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F4" w:rsidRDefault="005110F4" w:rsidP="009C67E1">
      <w:pPr>
        <w:jc w:val="center"/>
        <w:rPr>
          <w:rFonts w:ascii="Times New Roman" w:hAnsi="Times New Roman" w:cs="Times New Roman"/>
          <w:sz w:val="28"/>
          <w:szCs w:val="28"/>
        </w:rPr>
      </w:pPr>
      <w:r w:rsidRPr="009C67E1">
        <w:rPr>
          <w:rFonts w:ascii="Times New Roman" w:hAnsi="Times New Roman" w:cs="Times New Roman"/>
          <w:sz w:val="28"/>
          <w:szCs w:val="28"/>
        </w:rPr>
        <w:t>ДОКЛАД</w:t>
      </w:r>
    </w:p>
    <w:p w:rsidR="0075036F" w:rsidRPr="0075036F" w:rsidRDefault="0075036F" w:rsidP="0075036F">
      <w:pPr>
        <w:spacing w:after="0" w:line="240" w:lineRule="auto"/>
        <w:jc w:val="center"/>
        <w:rPr>
          <w:rFonts w:ascii="Times New Roman" w:hAnsi="Times New Roman" w:cs="Times New Roman"/>
          <w:b/>
          <w:sz w:val="28"/>
          <w:szCs w:val="28"/>
        </w:rPr>
      </w:pPr>
      <w:proofErr w:type="spellStart"/>
      <w:r w:rsidRPr="0075036F">
        <w:rPr>
          <w:rFonts w:ascii="Times New Roman" w:hAnsi="Times New Roman" w:cs="Times New Roman"/>
          <w:b/>
          <w:sz w:val="28"/>
          <w:szCs w:val="28"/>
        </w:rPr>
        <w:t>И.о</w:t>
      </w:r>
      <w:proofErr w:type="spellEnd"/>
      <w:r w:rsidRPr="0075036F">
        <w:rPr>
          <w:rFonts w:ascii="Times New Roman" w:hAnsi="Times New Roman" w:cs="Times New Roman"/>
          <w:b/>
          <w:sz w:val="28"/>
          <w:szCs w:val="28"/>
        </w:rPr>
        <w:t>. начальника контрольно-аналитического отдела</w:t>
      </w:r>
    </w:p>
    <w:p w:rsidR="0075036F" w:rsidRPr="0075036F" w:rsidRDefault="0075036F" w:rsidP="0075036F">
      <w:pPr>
        <w:spacing w:after="0" w:line="240" w:lineRule="auto"/>
        <w:jc w:val="center"/>
        <w:rPr>
          <w:rFonts w:ascii="Times New Roman" w:hAnsi="Times New Roman" w:cs="Times New Roman"/>
          <w:b/>
          <w:sz w:val="28"/>
          <w:szCs w:val="28"/>
        </w:rPr>
      </w:pPr>
      <w:r w:rsidRPr="0075036F">
        <w:rPr>
          <w:rFonts w:ascii="Times New Roman" w:hAnsi="Times New Roman" w:cs="Times New Roman"/>
          <w:b/>
          <w:sz w:val="28"/>
          <w:szCs w:val="28"/>
        </w:rPr>
        <w:t>УФНС России по Саратовской области</w:t>
      </w:r>
    </w:p>
    <w:p w:rsidR="0075036F" w:rsidRPr="0075036F" w:rsidRDefault="0075036F" w:rsidP="0075036F">
      <w:pPr>
        <w:spacing w:line="240" w:lineRule="auto"/>
        <w:jc w:val="center"/>
        <w:rPr>
          <w:rFonts w:ascii="Times New Roman" w:hAnsi="Times New Roman" w:cs="Times New Roman"/>
          <w:b/>
          <w:sz w:val="28"/>
          <w:szCs w:val="28"/>
        </w:rPr>
      </w:pPr>
      <w:proofErr w:type="spellStart"/>
      <w:r w:rsidRPr="0075036F">
        <w:rPr>
          <w:rFonts w:ascii="Times New Roman" w:hAnsi="Times New Roman" w:cs="Times New Roman"/>
          <w:b/>
          <w:sz w:val="28"/>
          <w:szCs w:val="28"/>
        </w:rPr>
        <w:t>Шиков</w:t>
      </w:r>
      <w:r>
        <w:rPr>
          <w:rFonts w:ascii="Times New Roman" w:hAnsi="Times New Roman" w:cs="Times New Roman"/>
          <w:b/>
          <w:sz w:val="28"/>
          <w:szCs w:val="28"/>
        </w:rPr>
        <w:t>ой</w:t>
      </w:r>
      <w:proofErr w:type="spellEnd"/>
      <w:r w:rsidRPr="0075036F">
        <w:rPr>
          <w:rFonts w:ascii="Times New Roman" w:hAnsi="Times New Roman" w:cs="Times New Roman"/>
          <w:b/>
          <w:sz w:val="28"/>
          <w:szCs w:val="28"/>
        </w:rPr>
        <w:t xml:space="preserve"> Юли</w:t>
      </w:r>
      <w:r>
        <w:rPr>
          <w:rFonts w:ascii="Times New Roman" w:hAnsi="Times New Roman" w:cs="Times New Roman"/>
          <w:b/>
          <w:sz w:val="28"/>
          <w:szCs w:val="28"/>
        </w:rPr>
        <w:t>и</w:t>
      </w:r>
      <w:r w:rsidRPr="0075036F">
        <w:rPr>
          <w:rFonts w:ascii="Times New Roman" w:hAnsi="Times New Roman" w:cs="Times New Roman"/>
          <w:b/>
          <w:sz w:val="28"/>
          <w:szCs w:val="28"/>
        </w:rPr>
        <w:t xml:space="preserve"> Васильевн</w:t>
      </w:r>
      <w:r>
        <w:rPr>
          <w:rFonts w:ascii="Times New Roman" w:hAnsi="Times New Roman" w:cs="Times New Roman"/>
          <w:b/>
          <w:sz w:val="28"/>
          <w:szCs w:val="28"/>
        </w:rPr>
        <w:t>ы</w:t>
      </w:r>
    </w:p>
    <w:p w:rsidR="00161007" w:rsidRPr="0075036F" w:rsidRDefault="00161007" w:rsidP="0075036F">
      <w:pPr>
        <w:jc w:val="center"/>
        <w:rPr>
          <w:rFonts w:ascii="Times New Roman" w:hAnsi="Times New Roman" w:cs="Times New Roman"/>
          <w:sz w:val="28"/>
          <w:szCs w:val="28"/>
        </w:rPr>
      </w:pPr>
      <w:r w:rsidRPr="0075036F">
        <w:rPr>
          <w:rFonts w:ascii="Times New Roman" w:hAnsi="Times New Roman" w:cs="Times New Roman"/>
          <w:sz w:val="28"/>
          <w:szCs w:val="28"/>
        </w:rPr>
        <w:t>на тему «Результаты реализации отраслевых проектов на территории Российской Федерации в рамках реализации приоритетных задач по формированию комфортной среды для исполнения возложенных на налогоплательщиков обязанностей по уплате налогов, активному побуждению к доб</w:t>
      </w:r>
      <w:bookmarkStart w:id="0" w:name="_GoBack"/>
      <w:bookmarkEnd w:id="0"/>
      <w:r w:rsidRPr="0075036F">
        <w:rPr>
          <w:rFonts w:ascii="Times New Roman" w:hAnsi="Times New Roman" w:cs="Times New Roman"/>
          <w:sz w:val="28"/>
          <w:szCs w:val="28"/>
        </w:rPr>
        <w:t>ровольному уточнению налоговых обязательств»</w:t>
      </w:r>
    </w:p>
    <w:p w:rsidR="00946738" w:rsidRPr="0075036F" w:rsidRDefault="005110F4" w:rsidP="0075036F">
      <w:pPr>
        <w:shd w:val="clear" w:color="auto" w:fill="FFFFFF"/>
        <w:spacing w:after="0"/>
        <w:ind w:firstLine="567"/>
        <w:jc w:val="both"/>
        <w:rPr>
          <w:rFonts w:ascii="Times New Roman" w:hAnsi="Times New Roman" w:cs="Times New Roman"/>
          <w:sz w:val="28"/>
          <w:szCs w:val="28"/>
          <w:lang w:eastAsia="ru-RU"/>
        </w:rPr>
      </w:pPr>
      <w:r w:rsidRPr="0075036F">
        <w:rPr>
          <w:rFonts w:ascii="Times New Roman" w:hAnsi="Times New Roman" w:cs="Times New Roman"/>
          <w:sz w:val="28"/>
          <w:szCs w:val="28"/>
          <w:lang w:eastAsia="ru-RU"/>
        </w:rPr>
        <w:t xml:space="preserve">Налоговая служба в последние несколько лет сделала качественный рывок в развитии собственной технологической инфраструктуры. </w:t>
      </w:r>
      <w:r w:rsidR="00946738" w:rsidRPr="0075036F">
        <w:rPr>
          <w:rFonts w:ascii="Times New Roman" w:hAnsi="Times New Roman" w:cs="Times New Roman"/>
          <w:sz w:val="28"/>
          <w:szCs w:val="28"/>
          <w:lang w:eastAsia="ru-RU"/>
        </w:rPr>
        <w:t>Разработаны различные прикладные программы</w:t>
      </w:r>
      <w:r w:rsidR="002F02F0" w:rsidRPr="0075036F">
        <w:rPr>
          <w:rFonts w:ascii="Times New Roman" w:hAnsi="Times New Roman" w:cs="Times New Roman"/>
          <w:sz w:val="28"/>
          <w:szCs w:val="28"/>
          <w:lang w:eastAsia="ru-RU"/>
        </w:rPr>
        <w:t>,</w:t>
      </w:r>
      <w:r w:rsidR="00946738" w:rsidRPr="0075036F">
        <w:rPr>
          <w:rFonts w:ascii="Times New Roman" w:hAnsi="Times New Roman" w:cs="Times New Roman"/>
          <w:sz w:val="28"/>
          <w:szCs w:val="28"/>
          <w:lang w:eastAsia="ru-RU"/>
        </w:rPr>
        <w:t xml:space="preserve"> позволяющие анализировать деятельность налогоплательщиков и их контрагентов, </w:t>
      </w:r>
      <w:r w:rsidR="007821C5" w:rsidRPr="0075036F">
        <w:rPr>
          <w:rFonts w:ascii="Times New Roman" w:hAnsi="Times New Roman" w:cs="Times New Roman"/>
          <w:sz w:val="28"/>
          <w:szCs w:val="28"/>
          <w:lang w:eastAsia="ru-RU"/>
        </w:rPr>
        <w:t>в том числе устанавливать источники</w:t>
      </w:r>
      <w:r w:rsidR="00946738" w:rsidRPr="0075036F">
        <w:rPr>
          <w:rFonts w:ascii="Times New Roman" w:hAnsi="Times New Roman" w:cs="Times New Roman"/>
          <w:sz w:val="28"/>
          <w:szCs w:val="28"/>
          <w:lang w:eastAsia="ru-RU"/>
        </w:rPr>
        <w:t xml:space="preserve"> формирования НДС</w:t>
      </w:r>
      <w:r w:rsidR="007821C5" w:rsidRPr="0075036F">
        <w:rPr>
          <w:rFonts w:ascii="Times New Roman" w:hAnsi="Times New Roman" w:cs="Times New Roman"/>
          <w:sz w:val="28"/>
          <w:szCs w:val="28"/>
          <w:lang w:eastAsia="ru-RU"/>
        </w:rPr>
        <w:t xml:space="preserve"> и отслеживать несформированные источники вычетов.</w:t>
      </w:r>
      <w:r w:rsidR="00946738" w:rsidRPr="0075036F">
        <w:rPr>
          <w:rFonts w:ascii="Times New Roman" w:hAnsi="Times New Roman" w:cs="Times New Roman"/>
          <w:sz w:val="28"/>
          <w:szCs w:val="28"/>
          <w:lang w:eastAsia="ru-RU"/>
        </w:rPr>
        <w:t xml:space="preserve"> </w:t>
      </w:r>
      <w:r w:rsidRPr="0075036F">
        <w:rPr>
          <w:rFonts w:ascii="Times New Roman" w:hAnsi="Times New Roman" w:cs="Times New Roman"/>
          <w:sz w:val="28"/>
          <w:szCs w:val="28"/>
          <w:lang w:eastAsia="ru-RU"/>
        </w:rPr>
        <w:t xml:space="preserve">На текущий момент </w:t>
      </w:r>
      <w:r w:rsidR="00946738" w:rsidRPr="0075036F">
        <w:rPr>
          <w:rFonts w:ascii="Times New Roman" w:hAnsi="Times New Roman" w:cs="Times New Roman"/>
          <w:sz w:val="28"/>
          <w:szCs w:val="28"/>
        </w:rPr>
        <w:t>создаются технологические процессы налогового контроля</w:t>
      </w:r>
      <w:r w:rsidR="00CE1931" w:rsidRPr="0075036F">
        <w:rPr>
          <w:rFonts w:ascii="Times New Roman" w:hAnsi="Times New Roman" w:cs="Times New Roman"/>
          <w:sz w:val="28"/>
          <w:szCs w:val="28"/>
        </w:rPr>
        <w:t>,</w:t>
      </w:r>
      <w:r w:rsidR="00946738" w:rsidRPr="0075036F">
        <w:rPr>
          <w:rFonts w:ascii="Times New Roman" w:hAnsi="Times New Roman" w:cs="Times New Roman"/>
          <w:sz w:val="28"/>
          <w:szCs w:val="28"/>
        </w:rPr>
        <w:t xml:space="preserve"> </w:t>
      </w:r>
      <w:r w:rsidR="00010D15" w:rsidRPr="0075036F">
        <w:rPr>
          <w:rFonts w:ascii="Times New Roman" w:hAnsi="Times New Roman" w:cs="Times New Roman"/>
          <w:sz w:val="28"/>
          <w:szCs w:val="28"/>
        </w:rPr>
        <w:t xml:space="preserve">механизмом которых служит непрерывный процесс работы с выявленными нарушениями </w:t>
      </w:r>
      <w:proofErr w:type="gramStart"/>
      <w:r w:rsidR="00010D15" w:rsidRPr="0075036F">
        <w:rPr>
          <w:rFonts w:ascii="Times New Roman" w:hAnsi="Times New Roman" w:cs="Times New Roman"/>
          <w:sz w:val="28"/>
          <w:szCs w:val="28"/>
        </w:rPr>
        <w:t>от</w:t>
      </w:r>
      <w:proofErr w:type="gramEnd"/>
      <w:r w:rsidR="00010D15" w:rsidRPr="0075036F">
        <w:rPr>
          <w:rFonts w:ascii="Times New Roman" w:hAnsi="Times New Roman" w:cs="Times New Roman"/>
          <w:sz w:val="28"/>
          <w:szCs w:val="28"/>
        </w:rPr>
        <w:t xml:space="preserve"> камеральной </w:t>
      </w:r>
      <w:r w:rsidR="0001163B" w:rsidRPr="0075036F">
        <w:rPr>
          <w:rFonts w:ascii="Times New Roman" w:hAnsi="Times New Roman" w:cs="Times New Roman"/>
          <w:sz w:val="28"/>
          <w:szCs w:val="28"/>
        </w:rPr>
        <w:t xml:space="preserve">до выездной </w:t>
      </w:r>
      <w:r w:rsidR="00CE1931" w:rsidRPr="0075036F">
        <w:rPr>
          <w:rFonts w:ascii="Times New Roman" w:hAnsi="Times New Roman" w:cs="Times New Roman"/>
          <w:sz w:val="28"/>
          <w:szCs w:val="28"/>
        </w:rPr>
        <w:t xml:space="preserve">налоговой </w:t>
      </w:r>
      <w:r w:rsidR="0001163B" w:rsidRPr="0075036F">
        <w:rPr>
          <w:rFonts w:ascii="Times New Roman" w:hAnsi="Times New Roman" w:cs="Times New Roman"/>
          <w:sz w:val="28"/>
          <w:szCs w:val="28"/>
        </w:rPr>
        <w:t xml:space="preserve">проверки </w:t>
      </w:r>
      <w:r w:rsidR="00010D15" w:rsidRPr="0075036F">
        <w:rPr>
          <w:rFonts w:ascii="Times New Roman" w:hAnsi="Times New Roman" w:cs="Times New Roman"/>
          <w:sz w:val="28"/>
          <w:szCs w:val="28"/>
        </w:rPr>
        <w:t>в максимально сжатые сроки</w:t>
      </w:r>
      <w:r w:rsidR="00CE1931" w:rsidRPr="0075036F">
        <w:rPr>
          <w:rFonts w:ascii="Times New Roman" w:hAnsi="Times New Roman" w:cs="Times New Roman"/>
          <w:sz w:val="28"/>
          <w:szCs w:val="28"/>
        </w:rPr>
        <w:t xml:space="preserve">. </w:t>
      </w:r>
    </w:p>
    <w:p w:rsidR="00AB0106" w:rsidRPr="0075036F" w:rsidRDefault="0075036F" w:rsidP="0075036F">
      <w:pPr>
        <w:shd w:val="clear" w:color="auto" w:fill="FFFFFF"/>
        <w:tabs>
          <w:tab w:val="left" w:pos="8460"/>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0106" w:rsidRPr="0075036F">
        <w:rPr>
          <w:rFonts w:ascii="Times New Roman" w:hAnsi="Times New Roman" w:cs="Times New Roman"/>
          <w:sz w:val="28"/>
          <w:szCs w:val="28"/>
          <w:lang w:eastAsia="ru-RU"/>
        </w:rPr>
        <w:t>Цель вводимых ФНС России поэтапных усовершенствований и мероприятий</w:t>
      </w:r>
      <w:r w:rsidRPr="0075036F">
        <w:rPr>
          <w:rFonts w:ascii="Times New Roman" w:hAnsi="Times New Roman" w:cs="Times New Roman"/>
          <w:sz w:val="28"/>
          <w:szCs w:val="28"/>
          <w:lang w:eastAsia="ru-RU"/>
        </w:rPr>
        <w:t xml:space="preserve"> </w:t>
      </w:r>
      <w:r w:rsidR="00C42D7B" w:rsidRPr="0075036F">
        <w:rPr>
          <w:rFonts w:ascii="Times New Roman" w:hAnsi="Times New Roman" w:cs="Times New Roman"/>
          <w:sz w:val="28"/>
          <w:szCs w:val="28"/>
          <w:lang w:eastAsia="ru-RU"/>
        </w:rPr>
        <w:t>-</w:t>
      </w:r>
      <w:r w:rsidR="00AB0106" w:rsidRPr="0075036F">
        <w:rPr>
          <w:rFonts w:ascii="Times New Roman" w:hAnsi="Times New Roman" w:cs="Times New Roman"/>
          <w:sz w:val="28"/>
          <w:szCs w:val="28"/>
          <w:lang w:eastAsia="ru-RU"/>
        </w:rPr>
        <w:t xml:space="preserve"> побудить налогоплательщиков добровольно отказать</w:t>
      </w:r>
      <w:r w:rsidR="00CF3205" w:rsidRPr="0075036F">
        <w:rPr>
          <w:rFonts w:ascii="Times New Roman" w:hAnsi="Times New Roman" w:cs="Times New Roman"/>
          <w:sz w:val="28"/>
          <w:szCs w:val="28"/>
          <w:lang w:eastAsia="ru-RU"/>
        </w:rPr>
        <w:t>ся</w:t>
      </w:r>
      <w:r w:rsidR="00AB0106" w:rsidRPr="0075036F">
        <w:rPr>
          <w:rFonts w:ascii="Times New Roman" w:hAnsi="Times New Roman" w:cs="Times New Roman"/>
          <w:sz w:val="28"/>
          <w:szCs w:val="28"/>
          <w:lang w:eastAsia="ru-RU"/>
        </w:rPr>
        <w:t xml:space="preserve"> от применяемых схем, добр</w:t>
      </w:r>
      <w:r w:rsidR="0001163B" w:rsidRPr="0075036F">
        <w:rPr>
          <w:rFonts w:ascii="Times New Roman" w:hAnsi="Times New Roman" w:cs="Times New Roman"/>
          <w:sz w:val="28"/>
          <w:szCs w:val="28"/>
          <w:lang w:eastAsia="ru-RU"/>
        </w:rPr>
        <w:t>осовестно уплачивать налоги, на</w:t>
      </w:r>
      <w:r w:rsidR="00AB0106" w:rsidRPr="0075036F">
        <w:rPr>
          <w:rFonts w:ascii="Times New Roman" w:hAnsi="Times New Roman" w:cs="Times New Roman"/>
          <w:sz w:val="28"/>
          <w:szCs w:val="28"/>
          <w:lang w:eastAsia="ru-RU"/>
        </w:rPr>
        <w:t xml:space="preserve">учится самостоятельно проводить анализ </w:t>
      </w:r>
      <w:r w:rsidR="007821C5" w:rsidRPr="0075036F">
        <w:rPr>
          <w:rFonts w:ascii="Times New Roman" w:hAnsi="Times New Roman" w:cs="Times New Roman"/>
          <w:sz w:val="28"/>
          <w:szCs w:val="28"/>
          <w:lang w:eastAsia="ru-RU"/>
        </w:rPr>
        <w:t>своих поставщиков</w:t>
      </w:r>
      <w:r w:rsidR="0001163B" w:rsidRPr="0075036F">
        <w:rPr>
          <w:rFonts w:ascii="Times New Roman" w:hAnsi="Times New Roman" w:cs="Times New Roman"/>
          <w:sz w:val="28"/>
          <w:szCs w:val="28"/>
          <w:lang w:eastAsia="ru-RU"/>
        </w:rPr>
        <w:t>, исключая «сомнительных» контрагентов.</w:t>
      </w:r>
    </w:p>
    <w:p w:rsidR="0035609C" w:rsidRPr="0075036F" w:rsidRDefault="0075036F" w:rsidP="0075036F">
      <w:pPr>
        <w:shd w:val="clear" w:color="auto" w:fill="FFFFFF"/>
        <w:tabs>
          <w:tab w:val="left" w:pos="8460"/>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F02F0" w:rsidRPr="0075036F">
        <w:rPr>
          <w:rFonts w:ascii="Times New Roman" w:hAnsi="Times New Roman" w:cs="Times New Roman"/>
          <w:sz w:val="28"/>
          <w:szCs w:val="28"/>
          <w:lang w:eastAsia="ru-RU"/>
        </w:rPr>
        <w:t>В</w:t>
      </w:r>
      <w:r w:rsidR="00373D20" w:rsidRPr="0075036F">
        <w:rPr>
          <w:rFonts w:ascii="Times New Roman" w:hAnsi="Times New Roman" w:cs="Times New Roman"/>
          <w:sz w:val="28"/>
          <w:szCs w:val="28"/>
          <w:lang w:eastAsia="ru-RU"/>
        </w:rPr>
        <w:t xml:space="preserve"> соответствии с общей концепцией развития ФНС России</w:t>
      </w:r>
      <w:r w:rsidR="002F02F0" w:rsidRPr="0075036F">
        <w:rPr>
          <w:rFonts w:ascii="Times New Roman" w:hAnsi="Times New Roman" w:cs="Times New Roman"/>
          <w:sz w:val="28"/>
          <w:szCs w:val="28"/>
          <w:lang w:eastAsia="ru-RU"/>
        </w:rPr>
        <w:t xml:space="preserve"> </w:t>
      </w:r>
      <w:r w:rsidR="002716A8" w:rsidRPr="0075036F">
        <w:rPr>
          <w:rFonts w:ascii="Times New Roman" w:hAnsi="Times New Roman" w:cs="Times New Roman"/>
          <w:sz w:val="28"/>
          <w:szCs w:val="28"/>
          <w:lang w:eastAsia="ru-RU"/>
        </w:rPr>
        <w:t xml:space="preserve">большое внимание в ходе проведения контрольно-аналитических мероприятий уделяется </w:t>
      </w:r>
      <w:r w:rsidR="00373D20" w:rsidRPr="0075036F">
        <w:rPr>
          <w:rFonts w:ascii="Times New Roman" w:hAnsi="Times New Roman" w:cs="Times New Roman"/>
          <w:sz w:val="28"/>
          <w:szCs w:val="28"/>
          <w:lang w:eastAsia="ru-RU"/>
        </w:rPr>
        <w:t>выявлени</w:t>
      </w:r>
      <w:r w:rsidR="002716A8" w:rsidRPr="0075036F">
        <w:rPr>
          <w:rFonts w:ascii="Times New Roman" w:hAnsi="Times New Roman" w:cs="Times New Roman"/>
          <w:sz w:val="28"/>
          <w:szCs w:val="28"/>
          <w:lang w:eastAsia="ru-RU"/>
        </w:rPr>
        <w:t xml:space="preserve">ю </w:t>
      </w:r>
      <w:r w:rsidR="00373D20" w:rsidRPr="0075036F">
        <w:rPr>
          <w:rFonts w:ascii="Times New Roman" w:hAnsi="Times New Roman" w:cs="Times New Roman"/>
          <w:sz w:val="28"/>
          <w:szCs w:val="28"/>
          <w:lang w:eastAsia="ru-RU"/>
        </w:rPr>
        <w:t>и пресечени</w:t>
      </w:r>
      <w:r w:rsidR="002716A8" w:rsidRPr="0075036F">
        <w:rPr>
          <w:rFonts w:ascii="Times New Roman" w:hAnsi="Times New Roman" w:cs="Times New Roman"/>
          <w:sz w:val="28"/>
          <w:szCs w:val="28"/>
          <w:lang w:eastAsia="ru-RU"/>
        </w:rPr>
        <w:t xml:space="preserve">ю </w:t>
      </w:r>
      <w:r w:rsidR="00E57402" w:rsidRPr="0075036F">
        <w:rPr>
          <w:rFonts w:ascii="Times New Roman" w:hAnsi="Times New Roman" w:cs="Times New Roman"/>
          <w:sz w:val="28"/>
          <w:szCs w:val="28"/>
          <w:lang w:eastAsia="ru-RU"/>
        </w:rPr>
        <w:t xml:space="preserve">схем ухода от </w:t>
      </w:r>
      <w:proofErr w:type="gramStart"/>
      <w:r w:rsidR="00E57402" w:rsidRPr="0075036F">
        <w:rPr>
          <w:rFonts w:ascii="Times New Roman" w:hAnsi="Times New Roman" w:cs="Times New Roman"/>
          <w:sz w:val="28"/>
          <w:szCs w:val="28"/>
          <w:lang w:eastAsia="ru-RU"/>
        </w:rPr>
        <w:t>налогообложения</w:t>
      </w:r>
      <w:proofErr w:type="gramEnd"/>
      <w:r w:rsidR="00373D20" w:rsidRPr="0075036F">
        <w:rPr>
          <w:rFonts w:ascii="Times New Roman" w:hAnsi="Times New Roman" w:cs="Times New Roman"/>
          <w:sz w:val="28"/>
          <w:szCs w:val="28"/>
          <w:lang w:eastAsia="ru-RU"/>
        </w:rPr>
        <w:t xml:space="preserve"> п</w:t>
      </w:r>
      <w:r w:rsidR="002716A8" w:rsidRPr="0075036F">
        <w:rPr>
          <w:rFonts w:ascii="Times New Roman" w:hAnsi="Times New Roman" w:cs="Times New Roman"/>
          <w:sz w:val="28"/>
          <w:szCs w:val="28"/>
          <w:lang w:eastAsia="ru-RU"/>
        </w:rPr>
        <w:t xml:space="preserve">рименяемых налогоплательщиками, </w:t>
      </w:r>
      <w:r w:rsidR="00AA448E" w:rsidRPr="0075036F">
        <w:rPr>
          <w:rFonts w:ascii="Times New Roman" w:hAnsi="Times New Roman" w:cs="Times New Roman"/>
          <w:sz w:val="28"/>
          <w:szCs w:val="28"/>
          <w:lang w:eastAsia="ru-RU"/>
        </w:rPr>
        <w:t>работ</w:t>
      </w:r>
      <w:r w:rsidR="000A428B" w:rsidRPr="0075036F">
        <w:rPr>
          <w:rFonts w:ascii="Times New Roman" w:hAnsi="Times New Roman" w:cs="Times New Roman"/>
          <w:sz w:val="28"/>
          <w:szCs w:val="28"/>
          <w:lang w:eastAsia="ru-RU"/>
        </w:rPr>
        <w:t>е</w:t>
      </w:r>
      <w:r w:rsidR="00AA448E" w:rsidRPr="0075036F">
        <w:rPr>
          <w:rFonts w:ascii="Times New Roman" w:hAnsi="Times New Roman" w:cs="Times New Roman"/>
          <w:sz w:val="28"/>
          <w:szCs w:val="28"/>
          <w:lang w:eastAsia="ru-RU"/>
        </w:rPr>
        <w:t xml:space="preserve"> с организациями</w:t>
      </w:r>
      <w:r w:rsidR="00CF3205" w:rsidRPr="0075036F">
        <w:rPr>
          <w:rFonts w:ascii="Times New Roman" w:hAnsi="Times New Roman" w:cs="Times New Roman"/>
          <w:sz w:val="28"/>
          <w:szCs w:val="28"/>
          <w:lang w:eastAsia="ru-RU"/>
        </w:rPr>
        <w:t>,</w:t>
      </w:r>
      <w:r w:rsidR="00AA448E" w:rsidRPr="0075036F">
        <w:rPr>
          <w:rFonts w:ascii="Times New Roman" w:hAnsi="Times New Roman" w:cs="Times New Roman"/>
          <w:sz w:val="28"/>
          <w:szCs w:val="28"/>
          <w:lang w:eastAsia="ru-RU"/>
        </w:rPr>
        <w:t xml:space="preserve"> заявляющими так называемые «разрывы»</w:t>
      </w:r>
      <w:r w:rsidR="00A103BD" w:rsidRPr="0075036F">
        <w:rPr>
          <w:rFonts w:ascii="Times New Roman" w:hAnsi="Times New Roman" w:cs="Times New Roman"/>
          <w:sz w:val="28"/>
          <w:szCs w:val="28"/>
          <w:lang w:eastAsia="ru-RU"/>
        </w:rPr>
        <w:t>,</w:t>
      </w:r>
      <w:r w:rsidR="00AA448E" w:rsidRPr="0075036F">
        <w:rPr>
          <w:rFonts w:ascii="Times New Roman" w:hAnsi="Times New Roman" w:cs="Times New Roman"/>
          <w:sz w:val="28"/>
          <w:szCs w:val="28"/>
          <w:lang w:eastAsia="ru-RU"/>
        </w:rPr>
        <w:t xml:space="preserve"> </w:t>
      </w:r>
      <w:r w:rsidR="00A103BD" w:rsidRPr="0075036F">
        <w:rPr>
          <w:rFonts w:ascii="Times New Roman" w:hAnsi="Times New Roman" w:cs="Times New Roman"/>
          <w:sz w:val="28"/>
          <w:szCs w:val="28"/>
          <w:lang w:eastAsia="ru-RU"/>
        </w:rPr>
        <w:t xml:space="preserve">и </w:t>
      </w:r>
      <w:r w:rsidR="00AB7EF8" w:rsidRPr="0075036F">
        <w:rPr>
          <w:rFonts w:ascii="Times New Roman" w:hAnsi="Times New Roman" w:cs="Times New Roman"/>
          <w:sz w:val="28"/>
          <w:szCs w:val="28"/>
          <w:lang w:eastAsia="ru-RU"/>
        </w:rPr>
        <w:t>использующих в своей деяте</w:t>
      </w:r>
      <w:r w:rsidR="000A428B" w:rsidRPr="0075036F">
        <w:rPr>
          <w:rFonts w:ascii="Times New Roman" w:hAnsi="Times New Roman" w:cs="Times New Roman"/>
          <w:sz w:val="28"/>
          <w:szCs w:val="28"/>
          <w:lang w:eastAsia="ru-RU"/>
        </w:rPr>
        <w:t xml:space="preserve">льности контрагентов с рисками, </w:t>
      </w:r>
      <w:r w:rsidR="002A56A6" w:rsidRPr="0075036F">
        <w:rPr>
          <w:rFonts w:ascii="Times New Roman" w:hAnsi="Times New Roman" w:cs="Times New Roman"/>
          <w:sz w:val="28"/>
          <w:szCs w:val="28"/>
          <w:lang w:eastAsia="ru-RU"/>
        </w:rPr>
        <w:t>выявление «площадок»</w:t>
      </w:r>
      <w:r w:rsidR="000A428B" w:rsidRPr="0075036F">
        <w:rPr>
          <w:rFonts w:ascii="Times New Roman" w:hAnsi="Times New Roman" w:cs="Times New Roman"/>
          <w:sz w:val="28"/>
          <w:szCs w:val="28"/>
          <w:lang w:eastAsia="ru-RU"/>
        </w:rPr>
        <w:t>,</w:t>
      </w:r>
      <w:r w:rsidR="002A56A6" w:rsidRPr="0075036F">
        <w:rPr>
          <w:rFonts w:ascii="Times New Roman" w:hAnsi="Times New Roman" w:cs="Times New Roman"/>
          <w:sz w:val="28"/>
          <w:szCs w:val="28"/>
          <w:lang w:eastAsia="ru-RU"/>
        </w:rPr>
        <w:t xml:space="preserve"> способствующих созданию </w:t>
      </w:r>
      <w:r w:rsidR="009C67E1" w:rsidRPr="0075036F">
        <w:rPr>
          <w:rFonts w:ascii="Times New Roman" w:hAnsi="Times New Roman" w:cs="Times New Roman"/>
          <w:sz w:val="28"/>
          <w:szCs w:val="28"/>
          <w:lang w:eastAsia="ru-RU"/>
        </w:rPr>
        <w:t>условий по</w:t>
      </w:r>
      <w:r w:rsidR="000A428B" w:rsidRPr="0075036F">
        <w:rPr>
          <w:rFonts w:ascii="Times New Roman" w:hAnsi="Times New Roman" w:cs="Times New Roman"/>
          <w:sz w:val="28"/>
          <w:szCs w:val="28"/>
          <w:lang w:eastAsia="ru-RU"/>
        </w:rPr>
        <w:t xml:space="preserve"> </w:t>
      </w:r>
      <w:r w:rsidR="002A56A6" w:rsidRPr="0075036F">
        <w:rPr>
          <w:rFonts w:ascii="Times New Roman" w:hAnsi="Times New Roman" w:cs="Times New Roman"/>
          <w:sz w:val="28"/>
          <w:szCs w:val="28"/>
          <w:lang w:eastAsia="ru-RU"/>
        </w:rPr>
        <w:t>«незако</w:t>
      </w:r>
      <w:r w:rsidR="000A428B" w:rsidRPr="0075036F">
        <w:rPr>
          <w:rFonts w:ascii="Times New Roman" w:hAnsi="Times New Roman" w:cs="Times New Roman"/>
          <w:sz w:val="28"/>
          <w:szCs w:val="28"/>
          <w:lang w:eastAsia="ru-RU"/>
        </w:rPr>
        <w:t>нной» минимизации НДС в бюджет.</w:t>
      </w:r>
    </w:p>
    <w:p w:rsidR="003E4C38" w:rsidRPr="0075036F" w:rsidRDefault="003E4C38" w:rsidP="0075036F">
      <w:pPr>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На текущем этапе результатом деятельности налоговых органов первичным является побуждение налогоплательщика отказаться от схемы уклонения от уплаты налогов, информирование налогоплательщика о возможных рисках, проведение рабочих встреч, добровольное уточнение своих налоговых обязательств в полном объеме. И определяющим условием данного процесса является осознание налогоплательщиками осведомленности налоговых органов о результатах их финансово-хозяйственной деятельности, способах осуществления контроля и, как следствие, суммах реальных налоговых обязательств, подлежащих уплате в бюджет.</w:t>
      </w:r>
    </w:p>
    <w:p w:rsidR="003E4C38" w:rsidRPr="0075036F" w:rsidRDefault="0023776A" w:rsidP="0075036F">
      <w:pPr>
        <w:shd w:val="clear" w:color="auto" w:fill="FFFFFF"/>
        <w:tabs>
          <w:tab w:val="left" w:pos="8460"/>
        </w:tabs>
        <w:spacing w:after="0"/>
        <w:ind w:firstLine="567"/>
        <w:jc w:val="both"/>
        <w:rPr>
          <w:rFonts w:ascii="Times New Roman" w:hAnsi="Times New Roman" w:cs="Times New Roman"/>
          <w:sz w:val="28"/>
          <w:szCs w:val="28"/>
          <w:u w:val="single"/>
          <w:lang w:eastAsia="ru-RU"/>
        </w:rPr>
      </w:pPr>
      <w:r w:rsidRPr="0075036F">
        <w:rPr>
          <w:rFonts w:ascii="Times New Roman" w:hAnsi="Times New Roman" w:cs="Times New Roman"/>
          <w:sz w:val="28"/>
          <w:szCs w:val="28"/>
          <w:lang w:eastAsia="ru-RU"/>
        </w:rPr>
        <w:t>Главная цель налоговой службы -</w:t>
      </w:r>
      <w:r w:rsidR="0075036F">
        <w:rPr>
          <w:rFonts w:ascii="Times New Roman" w:hAnsi="Times New Roman" w:cs="Times New Roman"/>
          <w:sz w:val="28"/>
          <w:szCs w:val="28"/>
          <w:lang w:eastAsia="ru-RU"/>
        </w:rPr>
        <w:t xml:space="preserve"> </w:t>
      </w:r>
      <w:r w:rsidRPr="0075036F">
        <w:rPr>
          <w:rFonts w:ascii="Times New Roman" w:hAnsi="Times New Roman" w:cs="Times New Roman"/>
          <w:sz w:val="28"/>
          <w:szCs w:val="28"/>
          <w:lang w:eastAsia="ru-RU"/>
        </w:rPr>
        <w:t xml:space="preserve">плавный переход от проверки отдельного налогоплательщика к созданию прозрачной контрольной среды в отраслях и рынках. Но так, чтобы за счет уклонения от уплаты налогов никто не получал </w:t>
      </w:r>
      <w:r w:rsidRPr="0075036F">
        <w:rPr>
          <w:rFonts w:ascii="Times New Roman" w:hAnsi="Times New Roman" w:cs="Times New Roman"/>
          <w:sz w:val="28"/>
          <w:szCs w:val="28"/>
          <w:lang w:eastAsia="ru-RU"/>
        </w:rPr>
        <w:lastRenderedPageBreak/>
        <w:t>конкурентного преимущества.</w:t>
      </w:r>
      <w:r w:rsidRPr="0075036F">
        <w:rPr>
          <w:rFonts w:ascii="Times New Roman" w:hAnsi="Times New Roman" w:cs="Times New Roman"/>
          <w:sz w:val="28"/>
          <w:szCs w:val="28"/>
          <w:shd w:val="clear" w:color="auto" w:fill="FFFFFF"/>
        </w:rPr>
        <w:t xml:space="preserve"> Основное достижение такого подхода в том, что ФНС подходит к бизнесу не только с позиции налогового администратора, но и как регулятор и лидер, способный объединить усилия бизнеса и государства для достижения общих целей – направленных на развитие экономики России и увеличение благосостояния государства. </w:t>
      </w:r>
      <w:r w:rsidRPr="0075036F">
        <w:rPr>
          <w:rFonts w:ascii="Times New Roman" w:hAnsi="Times New Roman" w:cs="Times New Roman"/>
          <w:sz w:val="28"/>
          <w:szCs w:val="28"/>
          <w:u w:val="single"/>
          <w:shd w:val="clear" w:color="auto" w:fill="FFFFFF"/>
        </w:rPr>
        <w:t>На основе таких принципов базируются отраслевые проекты.</w:t>
      </w:r>
    </w:p>
    <w:p w:rsidR="00CF3205" w:rsidRPr="0075036F" w:rsidRDefault="00CF3205" w:rsidP="0075036F">
      <w:pPr>
        <w:spacing w:after="0"/>
        <w:ind w:firstLine="567"/>
        <w:jc w:val="both"/>
        <w:rPr>
          <w:rFonts w:ascii="Times New Roman" w:hAnsi="Times New Roman" w:cs="Times New Roman"/>
          <w:sz w:val="28"/>
          <w:szCs w:val="28"/>
          <w:shd w:val="clear" w:color="auto" w:fill="FFFFFF"/>
        </w:rPr>
      </w:pPr>
      <w:r w:rsidRPr="0075036F">
        <w:rPr>
          <w:rFonts w:ascii="Times New Roman" w:hAnsi="Times New Roman" w:cs="Times New Roman"/>
          <w:b/>
          <w:sz w:val="28"/>
          <w:szCs w:val="28"/>
          <w:shd w:val="clear" w:color="auto" w:fill="FFFFFF"/>
        </w:rPr>
        <w:t xml:space="preserve">Одним из проектов </w:t>
      </w:r>
      <w:r w:rsidR="002716A8" w:rsidRPr="0075036F">
        <w:rPr>
          <w:rFonts w:ascii="Times New Roman" w:hAnsi="Times New Roman" w:cs="Times New Roman"/>
          <w:b/>
          <w:sz w:val="28"/>
          <w:szCs w:val="28"/>
          <w:shd w:val="clear" w:color="auto" w:fill="FFFFFF"/>
        </w:rPr>
        <w:t>ФНС,</w:t>
      </w:r>
      <w:r w:rsidR="002716A8" w:rsidRPr="0075036F">
        <w:rPr>
          <w:rFonts w:ascii="Times New Roman" w:hAnsi="Times New Roman" w:cs="Times New Roman"/>
          <w:sz w:val="28"/>
          <w:szCs w:val="28"/>
          <w:shd w:val="clear" w:color="auto" w:fill="FFFFFF"/>
        </w:rPr>
        <w:t xml:space="preserve"> </w:t>
      </w:r>
      <w:r w:rsidR="00200663" w:rsidRPr="0075036F">
        <w:rPr>
          <w:rFonts w:ascii="Times New Roman" w:hAnsi="Times New Roman" w:cs="Times New Roman"/>
          <w:sz w:val="28"/>
          <w:szCs w:val="28"/>
          <w:shd w:val="clear" w:color="auto" w:fill="FFFFFF"/>
        </w:rPr>
        <w:t xml:space="preserve">действующем на территории России более двух лет и </w:t>
      </w:r>
      <w:r w:rsidR="002716A8" w:rsidRPr="0075036F">
        <w:rPr>
          <w:rFonts w:ascii="Times New Roman" w:hAnsi="Times New Roman" w:cs="Times New Roman"/>
          <w:sz w:val="28"/>
          <w:szCs w:val="28"/>
          <w:shd w:val="clear" w:color="auto" w:fill="FFFFFF"/>
        </w:rPr>
        <w:t>направленны</w:t>
      </w:r>
      <w:r w:rsidR="00200663" w:rsidRPr="0075036F">
        <w:rPr>
          <w:rFonts w:ascii="Times New Roman" w:hAnsi="Times New Roman" w:cs="Times New Roman"/>
          <w:sz w:val="28"/>
          <w:szCs w:val="28"/>
          <w:shd w:val="clear" w:color="auto" w:fill="FFFFFF"/>
        </w:rPr>
        <w:t>м</w:t>
      </w:r>
      <w:r w:rsidR="002716A8" w:rsidRPr="0075036F">
        <w:rPr>
          <w:rFonts w:ascii="Times New Roman" w:hAnsi="Times New Roman" w:cs="Times New Roman"/>
          <w:sz w:val="28"/>
          <w:szCs w:val="28"/>
          <w:shd w:val="clear" w:color="auto" w:fill="FFFFFF"/>
        </w:rPr>
        <w:t xml:space="preserve"> на добровольное уточнение налогоплательщика</w:t>
      </w:r>
      <w:r w:rsidR="00CE1931" w:rsidRPr="0075036F">
        <w:rPr>
          <w:rFonts w:ascii="Times New Roman" w:hAnsi="Times New Roman" w:cs="Times New Roman"/>
          <w:sz w:val="28"/>
          <w:szCs w:val="28"/>
          <w:shd w:val="clear" w:color="auto" w:fill="FFFFFF"/>
        </w:rPr>
        <w:t xml:space="preserve">ми своих налоговых обязательств, позволяющим самостоятельно определить имеющиеся риски и отказаться </w:t>
      </w:r>
      <w:r w:rsidR="002716A8" w:rsidRPr="0075036F">
        <w:rPr>
          <w:rFonts w:ascii="Times New Roman" w:hAnsi="Times New Roman" w:cs="Times New Roman"/>
          <w:sz w:val="28"/>
          <w:szCs w:val="28"/>
          <w:shd w:val="clear" w:color="auto" w:fill="FFFFFF"/>
        </w:rPr>
        <w:t>в своей деятельности</w:t>
      </w:r>
      <w:r w:rsidR="00CE1931" w:rsidRPr="0075036F">
        <w:rPr>
          <w:rFonts w:ascii="Times New Roman" w:hAnsi="Times New Roman" w:cs="Times New Roman"/>
          <w:sz w:val="28"/>
          <w:szCs w:val="28"/>
          <w:shd w:val="clear" w:color="auto" w:fill="FFFFFF"/>
        </w:rPr>
        <w:t xml:space="preserve"> от схем ухода от налогообложения</w:t>
      </w:r>
      <w:r w:rsidR="002716A8" w:rsidRPr="0075036F">
        <w:rPr>
          <w:rFonts w:ascii="Times New Roman" w:hAnsi="Times New Roman" w:cs="Times New Roman"/>
          <w:sz w:val="28"/>
          <w:szCs w:val="28"/>
          <w:shd w:val="clear" w:color="auto" w:fill="FFFFFF"/>
        </w:rPr>
        <w:t>,</w:t>
      </w:r>
      <w:r w:rsidRPr="0075036F">
        <w:rPr>
          <w:rFonts w:ascii="Times New Roman" w:hAnsi="Times New Roman" w:cs="Times New Roman"/>
          <w:sz w:val="28"/>
          <w:szCs w:val="28"/>
          <w:shd w:val="clear" w:color="auto" w:fill="FFFFFF"/>
        </w:rPr>
        <w:t xml:space="preserve"> </w:t>
      </w:r>
      <w:r w:rsidRPr="0075036F">
        <w:rPr>
          <w:rFonts w:ascii="Times New Roman" w:hAnsi="Times New Roman" w:cs="Times New Roman"/>
          <w:b/>
          <w:sz w:val="28"/>
          <w:szCs w:val="28"/>
          <w:shd w:val="clear" w:color="auto" w:fill="FFFFFF"/>
        </w:rPr>
        <w:t>является проект</w:t>
      </w:r>
      <w:r w:rsidRPr="0075036F">
        <w:rPr>
          <w:rFonts w:ascii="Times New Roman" w:hAnsi="Times New Roman" w:cs="Times New Roman"/>
          <w:sz w:val="28"/>
          <w:szCs w:val="28"/>
          <w:shd w:val="clear" w:color="auto" w:fill="FFFFFF"/>
        </w:rPr>
        <w:t xml:space="preserve"> по «обелению» рынка сельскохозяйственной продукции, путем добровольного присоединения к Хартии налогоплательщиков, в сфере оборота сельскохозяйственной продукции</w:t>
      </w:r>
      <w:r w:rsidR="00C42D7B" w:rsidRPr="0075036F">
        <w:rPr>
          <w:rFonts w:ascii="Times New Roman" w:hAnsi="Times New Roman" w:cs="Times New Roman"/>
          <w:sz w:val="28"/>
          <w:szCs w:val="28"/>
          <w:shd w:val="clear" w:color="auto" w:fill="FFFFFF"/>
        </w:rPr>
        <w:t xml:space="preserve"> </w:t>
      </w:r>
      <w:r w:rsidR="00C42D7B" w:rsidRPr="0075036F">
        <w:rPr>
          <w:rFonts w:ascii="Times New Roman" w:hAnsi="Times New Roman" w:cs="Times New Roman"/>
          <w:b/>
          <w:sz w:val="28"/>
          <w:szCs w:val="28"/>
          <w:shd w:val="clear" w:color="auto" w:fill="FFFFFF"/>
        </w:rPr>
        <w:t>или как его называю</w:t>
      </w:r>
      <w:proofErr w:type="gramStart"/>
      <w:r w:rsidR="00C42D7B" w:rsidRPr="0075036F">
        <w:rPr>
          <w:rFonts w:ascii="Times New Roman" w:hAnsi="Times New Roman" w:cs="Times New Roman"/>
          <w:b/>
          <w:sz w:val="28"/>
          <w:szCs w:val="28"/>
          <w:shd w:val="clear" w:color="auto" w:fill="FFFFFF"/>
        </w:rPr>
        <w:t>т-</w:t>
      </w:r>
      <w:proofErr w:type="gramEnd"/>
      <w:r w:rsidR="00C42D7B" w:rsidRPr="0075036F">
        <w:rPr>
          <w:rFonts w:ascii="Times New Roman" w:hAnsi="Times New Roman" w:cs="Times New Roman"/>
          <w:b/>
          <w:sz w:val="28"/>
          <w:szCs w:val="28"/>
          <w:shd w:val="clear" w:color="auto" w:fill="FFFFFF"/>
        </w:rPr>
        <w:t xml:space="preserve"> «Зерновой проект»</w:t>
      </w:r>
      <w:r w:rsidRPr="0075036F">
        <w:rPr>
          <w:rFonts w:ascii="Times New Roman" w:hAnsi="Times New Roman" w:cs="Times New Roman"/>
          <w:b/>
          <w:sz w:val="28"/>
          <w:szCs w:val="28"/>
          <w:shd w:val="clear" w:color="auto" w:fill="FFFFFF"/>
        </w:rPr>
        <w:t>.</w:t>
      </w:r>
      <w:r w:rsidRPr="0075036F">
        <w:rPr>
          <w:rFonts w:ascii="Times New Roman" w:hAnsi="Times New Roman" w:cs="Times New Roman"/>
          <w:sz w:val="28"/>
          <w:szCs w:val="28"/>
          <w:shd w:val="clear" w:color="auto" w:fill="FFFFFF"/>
        </w:rPr>
        <w:t xml:space="preserve"> </w:t>
      </w:r>
    </w:p>
    <w:p w:rsidR="00200663" w:rsidRPr="0075036F" w:rsidRDefault="00AA4C35" w:rsidP="0075036F">
      <w:pPr>
        <w:spacing w:after="0"/>
        <w:ind w:firstLine="567"/>
        <w:jc w:val="both"/>
        <w:rPr>
          <w:rFonts w:ascii="Times New Roman" w:hAnsi="Times New Roman" w:cs="Times New Roman"/>
          <w:sz w:val="28"/>
          <w:szCs w:val="28"/>
          <w:shd w:val="clear" w:color="auto" w:fill="FFFFFF"/>
        </w:rPr>
      </w:pPr>
      <w:r w:rsidRPr="0075036F">
        <w:rPr>
          <w:rFonts w:ascii="Times New Roman" w:hAnsi="Times New Roman" w:cs="Times New Roman"/>
          <w:sz w:val="28"/>
          <w:szCs w:val="28"/>
          <w:shd w:val="clear" w:color="auto" w:fill="FFFFFF"/>
        </w:rPr>
        <w:t xml:space="preserve"> </w:t>
      </w:r>
      <w:r w:rsidR="00C42D7B" w:rsidRPr="0075036F">
        <w:rPr>
          <w:rFonts w:ascii="Times New Roman" w:hAnsi="Times New Roman" w:cs="Times New Roman"/>
          <w:sz w:val="28"/>
          <w:szCs w:val="28"/>
          <w:shd w:val="clear" w:color="auto" w:fill="FFFFFF"/>
        </w:rPr>
        <w:t xml:space="preserve">Данный </w:t>
      </w:r>
      <w:r w:rsidR="00CF3205" w:rsidRPr="0075036F">
        <w:rPr>
          <w:rFonts w:ascii="Times New Roman" w:hAnsi="Times New Roman" w:cs="Times New Roman"/>
          <w:sz w:val="28"/>
          <w:szCs w:val="28"/>
          <w:shd w:val="clear" w:color="auto" w:fill="FFFFFF"/>
        </w:rPr>
        <w:t xml:space="preserve">Проект нацелен на то, чтобы все участники оборота сельхозпродукции добросовестно несли налоговое бремя, торговые операции осуществлялись прозрачными методами и исключали многоступенчатый процесс перепродажи сельхозпродукции, чтобы сформировать нетерпимое отношение к компаниям, уклоняющимся от уплаты налогов. </w:t>
      </w:r>
    </w:p>
    <w:p w:rsidR="003278FB" w:rsidRPr="0075036F" w:rsidRDefault="003278FB" w:rsidP="0075036F">
      <w:pPr>
        <w:shd w:val="clear" w:color="auto" w:fill="FFFFFF"/>
        <w:spacing w:after="0"/>
        <w:ind w:firstLine="567"/>
        <w:jc w:val="both"/>
        <w:rPr>
          <w:rFonts w:ascii="Times New Roman" w:eastAsia="Times New Roman" w:hAnsi="Times New Roman" w:cs="Times New Roman"/>
          <w:sz w:val="28"/>
          <w:szCs w:val="28"/>
          <w:lang w:eastAsia="ru-RU"/>
        </w:rPr>
      </w:pPr>
      <w:r w:rsidRPr="0075036F">
        <w:rPr>
          <w:rFonts w:ascii="Times New Roman" w:eastAsia="Times New Roman" w:hAnsi="Times New Roman" w:cs="Times New Roman"/>
          <w:sz w:val="28"/>
          <w:szCs w:val="28"/>
          <w:lang w:eastAsia="ru-RU"/>
        </w:rPr>
        <w:t>В целом благодаря совместным усилиям достиг</w:t>
      </w:r>
      <w:r w:rsidR="00200663" w:rsidRPr="0075036F">
        <w:rPr>
          <w:rFonts w:ascii="Times New Roman" w:eastAsia="Times New Roman" w:hAnsi="Times New Roman" w:cs="Times New Roman"/>
          <w:sz w:val="28"/>
          <w:szCs w:val="28"/>
          <w:lang w:eastAsia="ru-RU"/>
        </w:rPr>
        <w:t xml:space="preserve">нуты </w:t>
      </w:r>
      <w:r w:rsidRPr="0075036F">
        <w:rPr>
          <w:rFonts w:ascii="Times New Roman" w:eastAsia="Times New Roman" w:hAnsi="Times New Roman" w:cs="Times New Roman"/>
          <w:sz w:val="28"/>
          <w:szCs w:val="28"/>
          <w:lang w:eastAsia="ru-RU"/>
        </w:rPr>
        <w:t>значительны</w:t>
      </w:r>
      <w:r w:rsidR="00200663" w:rsidRPr="0075036F">
        <w:rPr>
          <w:rFonts w:ascii="Times New Roman" w:eastAsia="Times New Roman" w:hAnsi="Times New Roman" w:cs="Times New Roman"/>
          <w:sz w:val="28"/>
          <w:szCs w:val="28"/>
          <w:lang w:eastAsia="ru-RU"/>
        </w:rPr>
        <w:t>е</w:t>
      </w:r>
      <w:r w:rsidRPr="0075036F">
        <w:rPr>
          <w:rFonts w:ascii="Times New Roman" w:eastAsia="Times New Roman" w:hAnsi="Times New Roman" w:cs="Times New Roman"/>
          <w:sz w:val="28"/>
          <w:szCs w:val="28"/>
          <w:lang w:eastAsia="ru-RU"/>
        </w:rPr>
        <w:t xml:space="preserve"> успех</w:t>
      </w:r>
      <w:r w:rsidR="00200663" w:rsidRPr="0075036F">
        <w:rPr>
          <w:rFonts w:ascii="Times New Roman" w:eastAsia="Times New Roman" w:hAnsi="Times New Roman" w:cs="Times New Roman"/>
          <w:sz w:val="28"/>
          <w:szCs w:val="28"/>
          <w:lang w:eastAsia="ru-RU"/>
        </w:rPr>
        <w:t>и</w:t>
      </w:r>
      <w:r w:rsidRPr="0075036F">
        <w:rPr>
          <w:rFonts w:ascii="Times New Roman" w:eastAsia="Times New Roman" w:hAnsi="Times New Roman" w:cs="Times New Roman"/>
          <w:sz w:val="28"/>
          <w:szCs w:val="28"/>
          <w:lang w:eastAsia="ru-RU"/>
        </w:rPr>
        <w:t>. В</w:t>
      </w:r>
      <w:r w:rsidR="00200663" w:rsidRPr="0075036F">
        <w:rPr>
          <w:rFonts w:ascii="Times New Roman" w:eastAsia="Times New Roman" w:hAnsi="Times New Roman" w:cs="Times New Roman"/>
          <w:sz w:val="28"/>
          <w:szCs w:val="28"/>
          <w:lang w:eastAsia="ru-RU"/>
        </w:rPr>
        <w:t xml:space="preserve"> ряды Хартии вступили </w:t>
      </w:r>
      <w:r w:rsidRPr="0075036F">
        <w:rPr>
          <w:rFonts w:ascii="Times New Roman" w:eastAsia="Times New Roman" w:hAnsi="Times New Roman" w:cs="Times New Roman"/>
          <w:sz w:val="28"/>
          <w:szCs w:val="28"/>
          <w:lang w:eastAsia="ru-RU"/>
        </w:rPr>
        <w:t>более 4 тыс. участников (4410) из 76 регионов России</w:t>
      </w:r>
      <w:r w:rsidR="005315E0" w:rsidRPr="0075036F">
        <w:rPr>
          <w:rFonts w:ascii="Times New Roman" w:eastAsia="Times New Roman" w:hAnsi="Times New Roman" w:cs="Times New Roman"/>
          <w:sz w:val="28"/>
          <w:szCs w:val="28"/>
          <w:lang w:eastAsia="ru-RU"/>
        </w:rPr>
        <w:t>. Это производители, экспортеры, переработчики продукции, трейдеры</w:t>
      </w:r>
      <w:r w:rsidRPr="0075036F">
        <w:rPr>
          <w:rFonts w:ascii="Times New Roman" w:eastAsia="Times New Roman" w:hAnsi="Times New Roman" w:cs="Times New Roman"/>
          <w:sz w:val="28"/>
          <w:szCs w:val="28"/>
          <w:lang w:eastAsia="ru-RU"/>
        </w:rPr>
        <w:t xml:space="preserve">. </w:t>
      </w:r>
      <w:r w:rsidR="005315E0" w:rsidRPr="0075036F">
        <w:rPr>
          <w:rFonts w:ascii="Times New Roman" w:eastAsia="Times New Roman" w:hAnsi="Times New Roman" w:cs="Times New Roman"/>
          <w:sz w:val="28"/>
          <w:szCs w:val="28"/>
          <w:lang w:eastAsia="ru-RU"/>
        </w:rPr>
        <w:t xml:space="preserve">От больших компаний (производителей, потребителей, экспортеров, трейдеров) до представителей микро - организаций, фермерских хозяйств и их кооперативов, представителей транспортных компаний, организаций в сфере торговли и обслуживания. </w:t>
      </w:r>
      <w:r w:rsidRPr="0075036F">
        <w:rPr>
          <w:rFonts w:ascii="Times New Roman" w:eastAsia="Times New Roman" w:hAnsi="Times New Roman" w:cs="Times New Roman"/>
          <w:sz w:val="28"/>
          <w:szCs w:val="28"/>
          <w:lang w:eastAsia="ru-RU"/>
        </w:rPr>
        <w:t xml:space="preserve">Более 20 </w:t>
      </w:r>
      <w:r w:rsidRPr="0075036F">
        <w:rPr>
          <w:rFonts w:ascii="Times New Roman" w:hAnsi="Times New Roman" w:cs="Times New Roman"/>
          <w:sz w:val="28"/>
          <w:szCs w:val="28"/>
          <w:shd w:val="clear" w:color="auto" w:fill="FFFFFF"/>
        </w:rPr>
        <w:t xml:space="preserve">направлений охватывают все основные сельскохозяйственные секторы. Поддерживают Хартию более 20 отраслевых союзов, таких как Рыбный союз, </w:t>
      </w:r>
      <w:proofErr w:type="spellStart"/>
      <w:r w:rsidRPr="0075036F">
        <w:rPr>
          <w:rFonts w:ascii="Times New Roman" w:hAnsi="Times New Roman" w:cs="Times New Roman"/>
          <w:sz w:val="28"/>
          <w:szCs w:val="28"/>
          <w:shd w:val="clear" w:color="auto" w:fill="FFFFFF"/>
        </w:rPr>
        <w:t>Союзроссахар</w:t>
      </w:r>
      <w:proofErr w:type="spellEnd"/>
      <w:r w:rsidRPr="0075036F">
        <w:rPr>
          <w:rFonts w:ascii="Times New Roman" w:hAnsi="Times New Roman" w:cs="Times New Roman"/>
          <w:sz w:val="28"/>
          <w:szCs w:val="28"/>
          <w:shd w:val="clear" w:color="auto" w:fill="FFFFFF"/>
        </w:rPr>
        <w:t>, масложировой союз, национальная мясная ассоциация и другие.</w:t>
      </w:r>
    </w:p>
    <w:p w:rsidR="003278FB" w:rsidRPr="0075036F" w:rsidRDefault="003278FB"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Выгода консолидированного бюджета Российской Федерации от реализации зернового проекта по итогам зернового сезонов 2017-2018 года составила 57,4 </w:t>
      </w:r>
      <w:proofErr w:type="gramStart"/>
      <w:r w:rsidRPr="0075036F">
        <w:rPr>
          <w:rFonts w:ascii="Times New Roman" w:hAnsi="Times New Roman" w:cs="Times New Roman"/>
          <w:bCs/>
          <w:sz w:val="28"/>
          <w:szCs w:val="28"/>
        </w:rPr>
        <w:t>млрд</w:t>
      </w:r>
      <w:proofErr w:type="gramEnd"/>
      <w:r w:rsidRPr="0075036F">
        <w:rPr>
          <w:rFonts w:ascii="Times New Roman" w:hAnsi="Times New Roman" w:cs="Times New Roman"/>
          <w:bCs/>
          <w:sz w:val="28"/>
          <w:szCs w:val="28"/>
        </w:rPr>
        <w:t xml:space="preserve"> руб., в том числе:</w:t>
      </w:r>
    </w:p>
    <w:p w:rsidR="003278FB" w:rsidRPr="0075036F" w:rsidRDefault="003278FB"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 предотвращены потери бюджета при экспорте зерна в размере 27,94 </w:t>
      </w:r>
      <w:proofErr w:type="gramStart"/>
      <w:r w:rsidRPr="0075036F">
        <w:rPr>
          <w:rFonts w:ascii="Times New Roman" w:hAnsi="Times New Roman" w:cs="Times New Roman"/>
          <w:bCs/>
          <w:sz w:val="28"/>
          <w:szCs w:val="28"/>
        </w:rPr>
        <w:t>млрд</w:t>
      </w:r>
      <w:proofErr w:type="gramEnd"/>
      <w:r w:rsidRPr="0075036F">
        <w:rPr>
          <w:rFonts w:ascii="Times New Roman" w:hAnsi="Times New Roman" w:cs="Times New Roman"/>
          <w:bCs/>
          <w:sz w:val="28"/>
          <w:szCs w:val="28"/>
        </w:rPr>
        <w:t> руб. и растительного масла в размере 8,33 млрд руб. (в общей сумме – 36,3 млрд руб.);</w:t>
      </w:r>
    </w:p>
    <w:p w:rsidR="003278FB" w:rsidRPr="0075036F" w:rsidRDefault="003278FB"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 xml:space="preserve">- увеличено поступление НДС в наиболее значимых кластерах внутренней переработки на 3,8 </w:t>
      </w:r>
      <w:proofErr w:type="gramStart"/>
      <w:r w:rsidRPr="0075036F">
        <w:rPr>
          <w:rFonts w:ascii="Times New Roman" w:hAnsi="Times New Roman" w:cs="Times New Roman"/>
          <w:bCs/>
          <w:sz w:val="28"/>
          <w:szCs w:val="28"/>
        </w:rPr>
        <w:t>млрд</w:t>
      </w:r>
      <w:proofErr w:type="gramEnd"/>
      <w:r w:rsidRPr="0075036F">
        <w:rPr>
          <w:rFonts w:ascii="Times New Roman" w:hAnsi="Times New Roman" w:cs="Times New Roman"/>
          <w:bCs/>
          <w:sz w:val="28"/>
          <w:szCs w:val="28"/>
        </w:rPr>
        <w:t xml:space="preserve"> руб. или на 28,4 % по сравнению с предыдущим зерновым сезоном;</w:t>
      </w:r>
    </w:p>
    <w:p w:rsidR="003278FB" w:rsidRPr="0075036F" w:rsidRDefault="003278FB"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 xml:space="preserve">- увеличено поступление НДС от трейдеров зерновых и масличных культур на 5,5 </w:t>
      </w:r>
      <w:proofErr w:type="gramStart"/>
      <w:r w:rsidRPr="0075036F">
        <w:rPr>
          <w:rFonts w:ascii="Times New Roman" w:hAnsi="Times New Roman" w:cs="Times New Roman"/>
          <w:bCs/>
          <w:sz w:val="28"/>
          <w:szCs w:val="28"/>
        </w:rPr>
        <w:t>млрд</w:t>
      </w:r>
      <w:proofErr w:type="gramEnd"/>
      <w:r w:rsidRPr="0075036F">
        <w:rPr>
          <w:rFonts w:ascii="Times New Roman" w:hAnsi="Times New Roman" w:cs="Times New Roman"/>
          <w:bCs/>
          <w:sz w:val="28"/>
          <w:szCs w:val="28"/>
        </w:rPr>
        <w:t xml:space="preserve"> руб. (в 2 раза), а также увеличены поступления прочих налогов от </w:t>
      </w:r>
      <w:r w:rsidRPr="0075036F">
        <w:rPr>
          <w:rFonts w:ascii="Times New Roman" w:hAnsi="Times New Roman" w:cs="Times New Roman"/>
          <w:bCs/>
          <w:sz w:val="28"/>
          <w:szCs w:val="28"/>
        </w:rPr>
        <w:lastRenderedPageBreak/>
        <w:t>трейдеров за 2017 год в сравнении с 2016 годом на 11,5 млрд руб. (в 4 раза) и сумма перечисленного НДФЛ на 0,3 млрд руб. (на 15 %).</w:t>
      </w:r>
    </w:p>
    <w:p w:rsidR="003E4C38" w:rsidRPr="0075036F" w:rsidRDefault="003E4C38"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 xml:space="preserve">Если говорить о рынке АПК можно сделать вывод, что рынок, перестраивается правила работы приняты. </w:t>
      </w:r>
    </w:p>
    <w:p w:rsidR="003E4C38" w:rsidRPr="0075036F" w:rsidRDefault="003E4C38"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 xml:space="preserve">В России разработаны новые правила зерновой торговли, которую инициировали сами участники </w:t>
      </w:r>
      <w:proofErr w:type="gramStart"/>
      <w:r w:rsidRPr="0075036F">
        <w:rPr>
          <w:rFonts w:ascii="Times New Roman" w:hAnsi="Times New Roman" w:cs="Times New Roman"/>
          <w:sz w:val="28"/>
          <w:szCs w:val="28"/>
        </w:rPr>
        <w:t>рынка</w:t>
      </w:r>
      <w:proofErr w:type="gramEnd"/>
      <w:r w:rsidRPr="0075036F">
        <w:rPr>
          <w:rFonts w:ascii="Times New Roman" w:hAnsi="Times New Roman" w:cs="Times New Roman"/>
          <w:sz w:val="28"/>
          <w:szCs w:val="28"/>
        </w:rPr>
        <w:t xml:space="preserve"> и поддерживает государство. Это позволяет гармонизировать внутренний рынок с </w:t>
      </w:r>
      <w:proofErr w:type="gramStart"/>
      <w:r w:rsidRPr="0075036F">
        <w:rPr>
          <w:rFonts w:ascii="Times New Roman" w:hAnsi="Times New Roman" w:cs="Times New Roman"/>
          <w:sz w:val="28"/>
          <w:szCs w:val="28"/>
        </w:rPr>
        <w:t>международным</w:t>
      </w:r>
      <w:proofErr w:type="gramEnd"/>
      <w:r w:rsidRPr="0075036F">
        <w:rPr>
          <w:rFonts w:ascii="Times New Roman" w:hAnsi="Times New Roman" w:cs="Times New Roman"/>
          <w:sz w:val="28"/>
          <w:szCs w:val="28"/>
        </w:rPr>
        <w:t>, а значит нарастить экспорт зерна и в то же время минимизировать риски для бизнеса.</w:t>
      </w:r>
    </w:p>
    <w:p w:rsidR="003E4C38" w:rsidRPr="0075036F" w:rsidRDefault="003E4C38"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В настоящее время ФНС России внедрен порядок информирования участников сельскохозяйственного рынка о несформированном источнике вычетов по НДС</w:t>
      </w:r>
      <w:proofErr w:type="gramStart"/>
      <w:r w:rsidRPr="0075036F">
        <w:rPr>
          <w:rFonts w:ascii="Times New Roman" w:hAnsi="Times New Roman" w:cs="Times New Roman"/>
          <w:sz w:val="28"/>
          <w:szCs w:val="28"/>
        </w:rPr>
        <w:t xml:space="preserve"> Д</w:t>
      </w:r>
      <w:proofErr w:type="gramEnd"/>
      <w:r w:rsidRPr="0075036F">
        <w:rPr>
          <w:rFonts w:ascii="Times New Roman" w:hAnsi="Times New Roman" w:cs="Times New Roman"/>
          <w:sz w:val="28"/>
          <w:szCs w:val="28"/>
        </w:rPr>
        <w:t xml:space="preserve">ля этого необходимым условием является получение от участников связанной цепочки согласий о признании общедоступными сведений о наличии несформированного источника по НДС по цепочке поставщиков товаров (работ/услуг). </w:t>
      </w:r>
    </w:p>
    <w:p w:rsidR="003E4C38" w:rsidRPr="0075036F" w:rsidRDefault="003E4C38" w:rsidP="0075036F">
      <w:pPr>
        <w:shd w:val="clear" w:color="auto" w:fill="FFFFFF"/>
        <w:spacing w:after="0"/>
        <w:ind w:firstLine="567"/>
        <w:jc w:val="both"/>
        <w:rPr>
          <w:rFonts w:ascii="Times New Roman" w:eastAsia="Times New Roman" w:hAnsi="Times New Roman" w:cs="Times New Roman"/>
          <w:b/>
          <w:bCs/>
          <w:sz w:val="28"/>
          <w:szCs w:val="28"/>
          <w:lang w:eastAsia="ru-RU"/>
        </w:rPr>
      </w:pPr>
      <w:r w:rsidRPr="0075036F">
        <w:rPr>
          <w:rFonts w:ascii="Times New Roman" w:eastAsia="Times New Roman" w:hAnsi="Times New Roman" w:cs="Times New Roman"/>
          <w:sz w:val="28"/>
          <w:szCs w:val="28"/>
          <w:lang w:eastAsia="ru-RU"/>
        </w:rPr>
        <w:t xml:space="preserve"> В развитие принципа Хартии в сфере агропромышленного комплекса России, совместно с Общественной палатой РФ разработан эффективный инструмент саморегулирования — </w:t>
      </w:r>
      <w:r w:rsidRPr="0075036F">
        <w:rPr>
          <w:rFonts w:ascii="Times New Roman" w:eastAsia="Times New Roman" w:hAnsi="Times New Roman" w:cs="Times New Roman"/>
          <w:b/>
          <w:bCs/>
          <w:sz w:val="28"/>
          <w:szCs w:val="28"/>
          <w:lang w:eastAsia="ru-RU"/>
        </w:rPr>
        <w:t>Информационный ресурс для открытого информирования участников рынка о лицах, имеющих, по данным системы АСК НДС-2, признак несформированного источника применения налоговой выгоды в виде вычета сумм НДС.</w:t>
      </w:r>
    </w:p>
    <w:p w:rsidR="003E4C38" w:rsidRPr="0075036F" w:rsidRDefault="003E4C38" w:rsidP="0075036F">
      <w:pPr>
        <w:shd w:val="clear" w:color="auto" w:fill="FFFFFF"/>
        <w:spacing w:after="0"/>
        <w:ind w:firstLine="567"/>
        <w:jc w:val="both"/>
        <w:rPr>
          <w:rFonts w:ascii="Times New Roman" w:hAnsi="Times New Roman" w:cs="Times New Roman"/>
          <w:sz w:val="28"/>
          <w:szCs w:val="28"/>
          <w:shd w:val="clear" w:color="auto" w:fill="F5F5F5"/>
        </w:rPr>
      </w:pPr>
      <w:r w:rsidRPr="0075036F">
        <w:rPr>
          <w:rFonts w:ascii="Times New Roman" w:eastAsia="Times New Roman" w:hAnsi="Times New Roman" w:cs="Times New Roman"/>
          <w:b/>
          <w:bCs/>
          <w:sz w:val="28"/>
          <w:szCs w:val="28"/>
          <w:lang w:eastAsia="ru-RU"/>
        </w:rPr>
        <w:t>Цель Информационного ресурса</w:t>
      </w:r>
      <w:r w:rsidRPr="0075036F">
        <w:rPr>
          <w:rFonts w:ascii="Times New Roman" w:eastAsia="Times New Roman" w:hAnsi="Times New Roman" w:cs="Times New Roman"/>
          <w:sz w:val="28"/>
          <w:szCs w:val="28"/>
          <w:lang w:eastAsia="ru-RU"/>
        </w:rPr>
        <w:t xml:space="preserve"> — стимулирование добросовестной конкуренции и экономического прогресса рынка оборота сельхозпродукции, эффективное саморегулирование рынка. </w:t>
      </w:r>
    </w:p>
    <w:p w:rsidR="003E4C38" w:rsidRPr="0075036F" w:rsidRDefault="003E4C38" w:rsidP="0075036F">
      <w:pPr>
        <w:shd w:val="clear" w:color="auto" w:fill="FFFFFF"/>
        <w:spacing w:after="0"/>
        <w:ind w:firstLine="567"/>
        <w:jc w:val="both"/>
        <w:rPr>
          <w:rFonts w:ascii="Times New Roman" w:eastAsia="Times New Roman" w:hAnsi="Times New Roman" w:cs="Times New Roman"/>
          <w:sz w:val="28"/>
          <w:szCs w:val="28"/>
          <w:lang w:eastAsia="ru-RU"/>
        </w:rPr>
      </w:pPr>
      <w:r w:rsidRPr="0075036F">
        <w:rPr>
          <w:rFonts w:ascii="Times New Roman" w:eastAsia="Times New Roman" w:hAnsi="Times New Roman" w:cs="Times New Roman"/>
          <w:sz w:val="28"/>
          <w:szCs w:val="28"/>
          <w:lang w:eastAsia="ru-RU"/>
        </w:rPr>
        <w:t xml:space="preserve">Информационный ресурс призван обеспечить открытое информирование участников рынка о налоговых рисках по НДС с целью их устранения и предотвращения их появления в последующем. </w:t>
      </w:r>
    </w:p>
    <w:p w:rsidR="003E4C38" w:rsidRPr="0075036F" w:rsidRDefault="003E4C38" w:rsidP="0075036F">
      <w:pPr>
        <w:shd w:val="clear" w:color="auto" w:fill="FFFFFF"/>
        <w:spacing w:after="0"/>
        <w:ind w:firstLine="567"/>
        <w:jc w:val="both"/>
        <w:rPr>
          <w:rFonts w:ascii="Times New Roman" w:eastAsia="Times New Roman" w:hAnsi="Times New Roman" w:cs="Times New Roman"/>
          <w:sz w:val="28"/>
          <w:szCs w:val="28"/>
          <w:lang w:eastAsia="ru-RU"/>
        </w:rPr>
      </w:pPr>
      <w:r w:rsidRPr="0075036F">
        <w:rPr>
          <w:rFonts w:ascii="Times New Roman" w:eastAsia="Times New Roman" w:hAnsi="Times New Roman" w:cs="Times New Roman"/>
          <w:sz w:val="28"/>
          <w:szCs w:val="28"/>
          <w:lang w:eastAsia="ru-RU"/>
        </w:rPr>
        <w:t>Ведение Информационного ресурса осуществляться Ассоциацией добросовестных участников рынка АПК.</w:t>
      </w:r>
    </w:p>
    <w:p w:rsidR="003E4C38" w:rsidRPr="0075036F" w:rsidRDefault="003E4C38" w:rsidP="0075036F">
      <w:pPr>
        <w:shd w:val="clear" w:color="auto" w:fill="FFFFFF"/>
        <w:spacing w:after="0"/>
        <w:ind w:firstLine="567"/>
        <w:jc w:val="both"/>
        <w:rPr>
          <w:rFonts w:ascii="Times New Roman" w:hAnsi="Times New Roman" w:cs="Times New Roman"/>
          <w:sz w:val="28"/>
          <w:szCs w:val="28"/>
        </w:rPr>
      </w:pPr>
      <w:r w:rsidRPr="0075036F">
        <w:rPr>
          <w:rFonts w:ascii="Times New Roman" w:eastAsia="Times New Roman" w:hAnsi="Times New Roman" w:cs="Times New Roman"/>
          <w:sz w:val="28"/>
          <w:szCs w:val="28"/>
          <w:lang w:eastAsia="ru-RU"/>
        </w:rPr>
        <w:t>Информация, находится в интернете на сайте хартия-</w:t>
      </w:r>
      <w:proofErr w:type="spellStart"/>
      <w:r w:rsidRPr="0075036F">
        <w:rPr>
          <w:rFonts w:ascii="Times New Roman" w:eastAsia="Times New Roman" w:hAnsi="Times New Roman" w:cs="Times New Roman"/>
          <w:sz w:val="28"/>
          <w:szCs w:val="28"/>
          <w:lang w:eastAsia="ru-RU"/>
        </w:rPr>
        <w:t>апк</w:t>
      </w:r>
      <w:proofErr w:type="gramStart"/>
      <w:r w:rsidRPr="0075036F">
        <w:rPr>
          <w:rFonts w:ascii="Times New Roman" w:eastAsia="Times New Roman" w:hAnsi="Times New Roman" w:cs="Times New Roman"/>
          <w:sz w:val="28"/>
          <w:szCs w:val="28"/>
          <w:lang w:eastAsia="ru-RU"/>
        </w:rPr>
        <w:t>.р</w:t>
      </w:r>
      <w:proofErr w:type="gramEnd"/>
      <w:r w:rsidRPr="0075036F">
        <w:rPr>
          <w:rFonts w:ascii="Times New Roman" w:eastAsia="Times New Roman" w:hAnsi="Times New Roman" w:cs="Times New Roman"/>
          <w:sz w:val="28"/>
          <w:szCs w:val="28"/>
          <w:lang w:eastAsia="ru-RU"/>
        </w:rPr>
        <w:t>ф</w:t>
      </w:r>
      <w:proofErr w:type="spellEnd"/>
      <w:r w:rsidRPr="0075036F">
        <w:rPr>
          <w:rFonts w:ascii="Times New Roman" w:eastAsia="Times New Roman" w:hAnsi="Times New Roman" w:cs="Times New Roman"/>
          <w:sz w:val="28"/>
          <w:szCs w:val="28"/>
          <w:lang w:eastAsia="ru-RU"/>
        </w:rPr>
        <w:t xml:space="preserve"> в разделе «Информационный ресурс со сведениями о налоговых разрывах». С Алгоритмом формирования Информационного ресурса можно ознакомиться на сайте Хартии.</w:t>
      </w:r>
      <w:r w:rsidR="0075036F">
        <w:rPr>
          <w:rFonts w:ascii="Times New Roman" w:eastAsia="Times New Roman" w:hAnsi="Times New Roman" w:cs="Times New Roman"/>
          <w:sz w:val="28"/>
          <w:szCs w:val="28"/>
          <w:lang w:eastAsia="ru-RU"/>
        </w:rPr>
        <w:t xml:space="preserve"> </w:t>
      </w:r>
    </w:p>
    <w:p w:rsidR="003E4C38" w:rsidRPr="0075036F" w:rsidRDefault="003E4C38" w:rsidP="0075036F">
      <w:pPr>
        <w:shd w:val="clear" w:color="auto" w:fill="FFFFFF"/>
        <w:spacing w:after="0"/>
        <w:ind w:firstLine="567"/>
        <w:jc w:val="both"/>
        <w:rPr>
          <w:rStyle w:val="home-counter-text-black"/>
          <w:rFonts w:ascii="Times New Roman" w:hAnsi="Times New Roman" w:cs="Times New Roman"/>
          <w:caps/>
          <w:sz w:val="28"/>
          <w:szCs w:val="28"/>
          <w:shd w:val="clear" w:color="auto" w:fill="FFFFFF"/>
        </w:rPr>
      </w:pPr>
      <w:r w:rsidRPr="0075036F">
        <w:rPr>
          <w:rFonts w:ascii="Times New Roman" w:hAnsi="Times New Roman" w:cs="Times New Roman"/>
          <w:sz w:val="28"/>
          <w:szCs w:val="28"/>
        </w:rPr>
        <w:t>На сегодняшний день информационный ресурс успешно работает. Открыто информирует участников рынка о лицах, по операциям с которыми установлен налоговый «разрыв».</w:t>
      </w:r>
      <w:r w:rsidRPr="0075036F">
        <w:rPr>
          <w:rStyle w:val="home-counter-text-black"/>
          <w:rFonts w:ascii="Times New Roman" w:hAnsi="Times New Roman" w:cs="Times New Roman"/>
          <w:caps/>
          <w:sz w:val="28"/>
          <w:szCs w:val="28"/>
          <w:shd w:val="clear" w:color="auto" w:fill="FFFFFF"/>
        </w:rPr>
        <w:t xml:space="preserve"> </w:t>
      </w:r>
    </w:p>
    <w:p w:rsidR="003E4C38" w:rsidRPr="0075036F" w:rsidRDefault="003E4C38" w:rsidP="0075036F">
      <w:pPr>
        <w:shd w:val="clear" w:color="auto" w:fill="FFFFFF"/>
        <w:spacing w:after="0"/>
        <w:ind w:firstLine="567"/>
        <w:jc w:val="both"/>
        <w:rPr>
          <w:rStyle w:val="home-counter-text-green"/>
          <w:rFonts w:ascii="Times New Roman" w:hAnsi="Times New Roman" w:cs="Times New Roman"/>
          <w:sz w:val="28"/>
          <w:szCs w:val="28"/>
          <w:shd w:val="clear" w:color="auto" w:fill="FFFFFF"/>
        </w:rPr>
      </w:pPr>
      <w:r w:rsidRPr="0075036F">
        <w:rPr>
          <w:rStyle w:val="home-counter-text-black"/>
          <w:rFonts w:ascii="Times New Roman" w:hAnsi="Times New Roman" w:cs="Times New Roman"/>
          <w:caps/>
          <w:sz w:val="28"/>
          <w:szCs w:val="28"/>
          <w:shd w:val="clear" w:color="auto" w:fill="FFFFFF"/>
        </w:rPr>
        <w:t>10728 КОМПАНИЙ</w:t>
      </w:r>
      <w:r w:rsidR="0075036F">
        <w:rPr>
          <w:rStyle w:val="home-counter-text-black"/>
          <w:rFonts w:ascii="Times New Roman" w:hAnsi="Times New Roman" w:cs="Times New Roman"/>
          <w:caps/>
          <w:sz w:val="28"/>
          <w:szCs w:val="28"/>
          <w:shd w:val="clear" w:color="auto" w:fill="FFFFFF"/>
        </w:rPr>
        <w:t xml:space="preserve"> </w:t>
      </w:r>
      <w:r w:rsidRPr="0075036F">
        <w:rPr>
          <w:rStyle w:val="home-counter-text-orange"/>
          <w:rFonts w:ascii="Times New Roman" w:hAnsi="Times New Roman" w:cs="Times New Roman"/>
          <w:caps/>
          <w:sz w:val="28"/>
          <w:szCs w:val="28"/>
          <w:shd w:val="clear" w:color="auto" w:fill="FFFFFF"/>
        </w:rPr>
        <w:t xml:space="preserve">ДАЛИ СОГЛАСИЕ </w:t>
      </w:r>
      <w:r w:rsidRPr="0075036F">
        <w:rPr>
          <w:rStyle w:val="home-counter-text-green"/>
          <w:rFonts w:ascii="Times New Roman" w:hAnsi="Times New Roman" w:cs="Times New Roman"/>
          <w:sz w:val="28"/>
          <w:szCs w:val="28"/>
          <w:shd w:val="clear" w:color="auto" w:fill="FFFFFF"/>
        </w:rPr>
        <w:t>НА РАСКРЫТИЕ НАЛОГОВОЙ ТАЙНЫ.</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Хочу напомнить основные принципы информационного ресурса:</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w:t>
      </w:r>
      <w:r w:rsidRPr="0075036F">
        <w:rPr>
          <w:rFonts w:ascii="Times New Roman" w:hAnsi="Times New Roman" w:cs="Times New Roman"/>
          <w:bCs/>
          <w:sz w:val="28"/>
          <w:szCs w:val="28"/>
        </w:rPr>
        <w:tab/>
        <w:t>открытое и добровольное взаимодействие налогоплательщиков между собой;</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w:t>
      </w:r>
      <w:r w:rsidRPr="0075036F">
        <w:rPr>
          <w:rFonts w:ascii="Times New Roman" w:hAnsi="Times New Roman" w:cs="Times New Roman"/>
          <w:bCs/>
          <w:sz w:val="28"/>
          <w:szCs w:val="28"/>
        </w:rPr>
        <w:tab/>
        <w:t>соблюдение охраняемой законом тайны;</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lastRenderedPageBreak/>
        <w:t>•</w:t>
      </w:r>
      <w:r w:rsidRPr="0075036F">
        <w:rPr>
          <w:rFonts w:ascii="Times New Roman" w:hAnsi="Times New Roman" w:cs="Times New Roman"/>
          <w:bCs/>
          <w:sz w:val="28"/>
          <w:szCs w:val="28"/>
        </w:rPr>
        <w:tab/>
        <w:t xml:space="preserve">не нарушение деловой репутации </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w:t>
      </w:r>
      <w:r w:rsidRPr="0075036F">
        <w:rPr>
          <w:rFonts w:ascii="Times New Roman" w:hAnsi="Times New Roman" w:cs="Times New Roman"/>
          <w:bCs/>
          <w:sz w:val="28"/>
          <w:szCs w:val="28"/>
        </w:rPr>
        <w:tab/>
        <w:t>презумпция добросовестности налогоплательщика</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w:t>
      </w:r>
      <w:r w:rsidRPr="0075036F">
        <w:rPr>
          <w:rFonts w:ascii="Times New Roman" w:hAnsi="Times New Roman" w:cs="Times New Roman"/>
          <w:bCs/>
          <w:sz w:val="28"/>
          <w:szCs w:val="28"/>
        </w:rPr>
        <w:tab/>
        <w:t>не ограничение конкуренции</w:t>
      </w:r>
      <w:r w:rsidR="0075036F">
        <w:rPr>
          <w:rFonts w:ascii="Times New Roman" w:hAnsi="Times New Roman" w:cs="Times New Roman"/>
          <w:bCs/>
          <w:sz w:val="28"/>
          <w:szCs w:val="28"/>
        </w:rPr>
        <w:t xml:space="preserve"> </w:t>
      </w:r>
      <w:r w:rsidRPr="0075036F">
        <w:rPr>
          <w:rFonts w:ascii="Times New Roman" w:hAnsi="Times New Roman" w:cs="Times New Roman"/>
          <w:bCs/>
          <w:sz w:val="28"/>
          <w:szCs w:val="28"/>
        </w:rPr>
        <w:t xml:space="preserve">принцип недискриминационного доступа </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Однако, обеление отрасли невозможно без обеления рынка грузоперевозок.</w:t>
      </w:r>
      <w:r w:rsidR="0075036F">
        <w:rPr>
          <w:rFonts w:ascii="Times New Roman" w:hAnsi="Times New Roman" w:cs="Times New Roman"/>
          <w:bCs/>
          <w:sz w:val="28"/>
          <w:szCs w:val="28"/>
        </w:rPr>
        <w:t xml:space="preserve"> </w:t>
      </w:r>
      <w:r w:rsidRPr="0075036F">
        <w:rPr>
          <w:rFonts w:ascii="Times New Roman" w:hAnsi="Times New Roman" w:cs="Times New Roman"/>
          <w:bCs/>
          <w:sz w:val="28"/>
          <w:szCs w:val="28"/>
        </w:rPr>
        <w:t>Можно сказать, что практически</w:t>
      </w:r>
      <w:r w:rsidR="0075036F">
        <w:rPr>
          <w:rFonts w:ascii="Times New Roman" w:hAnsi="Times New Roman" w:cs="Times New Roman"/>
          <w:bCs/>
          <w:sz w:val="28"/>
          <w:szCs w:val="28"/>
        </w:rPr>
        <w:t xml:space="preserve"> </w:t>
      </w:r>
      <w:r w:rsidRPr="0075036F">
        <w:rPr>
          <w:rFonts w:ascii="Times New Roman" w:hAnsi="Times New Roman" w:cs="Times New Roman"/>
          <w:bCs/>
          <w:sz w:val="28"/>
          <w:szCs w:val="28"/>
        </w:rPr>
        <w:t xml:space="preserve">все участники рынка АПК прибегают к услугам перевозчиков. И как показывает практика в этом направлении у нас далеко не все идеально. Рынок АПК перестраивается, а перевозчики до сих пор несут налоговые риски для других участников рынка. В связи с этим, </w:t>
      </w:r>
      <w:proofErr w:type="gramStart"/>
      <w:r w:rsidRPr="0075036F">
        <w:rPr>
          <w:rFonts w:ascii="Times New Roman" w:hAnsi="Times New Roman" w:cs="Times New Roman"/>
          <w:bCs/>
          <w:sz w:val="28"/>
          <w:szCs w:val="28"/>
        </w:rPr>
        <w:t>разработана</w:t>
      </w:r>
      <w:proofErr w:type="gramEnd"/>
      <w:r w:rsidRPr="0075036F">
        <w:rPr>
          <w:rFonts w:ascii="Times New Roman" w:hAnsi="Times New Roman" w:cs="Times New Roman"/>
          <w:bCs/>
          <w:sz w:val="28"/>
          <w:szCs w:val="28"/>
        </w:rPr>
        <w:t xml:space="preserve"> -</w:t>
      </w:r>
    </w:p>
    <w:p w:rsidR="003E4C38" w:rsidRPr="0075036F" w:rsidRDefault="003E4C38" w:rsidP="0075036F">
      <w:pPr>
        <w:spacing w:after="0"/>
        <w:ind w:firstLine="567"/>
        <w:jc w:val="both"/>
        <w:rPr>
          <w:rFonts w:ascii="Times New Roman" w:hAnsi="Times New Roman" w:cs="Times New Roman"/>
          <w:b/>
          <w:bCs/>
          <w:sz w:val="28"/>
          <w:szCs w:val="28"/>
        </w:rPr>
      </w:pPr>
      <w:r w:rsidRPr="0075036F">
        <w:rPr>
          <w:rFonts w:ascii="Times New Roman" w:hAnsi="Times New Roman" w:cs="Times New Roman"/>
          <w:b/>
          <w:bCs/>
          <w:sz w:val="28"/>
          <w:szCs w:val="28"/>
        </w:rPr>
        <w:t>Хартия участников рынка перевозок грузовым автомобильным транспортом - совместная политика по противодействию незаконным действиям на рынке транспортных услуг.</w:t>
      </w:r>
    </w:p>
    <w:p w:rsidR="003E4C38" w:rsidRPr="0075036F" w:rsidRDefault="003E4C38" w:rsidP="0075036F">
      <w:pPr>
        <w:spacing w:after="0"/>
        <w:ind w:firstLine="567"/>
        <w:jc w:val="both"/>
        <w:rPr>
          <w:rFonts w:ascii="Times New Roman" w:hAnsi="Times New Roman" w:cs="Times New Roman"/>
          <w:bCs/>
          <w:sz w:val="28"/>
          <w:szCs w:val="28"/>
        </w:rPr>
      </w:pPr>
      <w:r w:rsidRPr="0075036F">
        <w:rPr>
          <w:rFonts w:ascii="Times New Roman" w:hAnsi="Times New Roman" w:cs="Times New Roman"/>
          <w:bCs/>
          <w:sz w:val="28"/>
          <w:szCs w:val="28"/>
        </w:rPr>
        <w:t>Сложившаяся на рынке грузовых автоперевозок ситуация с использованием методов незаконной налоговой оптимизации, породило риски перевозчиков и организаторов перевозки в доначислении налоговых и социальных обязательств; риски для всех добросовестных участников процесса перевозки неконкурентного ценообразования за счет использования незаконных схем налоговой минимизации.</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Руководствуясь принципами честной конкуренции, с целью устранения коммерческих и налоговых рисков участники данной Хартии — компании ДОГОВАРИВАЮТСЯ о том, что:</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Являясь законопослушными и социально ответственными участниками рынка перевозок грузовым автомобильным транспортом, компании, придерживаются следующих ПРИНЦИПОВ ВЕДЕНИЯ БИЗНЕСА:</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методы незаконной налоговой оптимизации являются проявлением нечестной конкуренции, должны быть порицаемы участниками рынка транспортных услуг и могут быть предметом рассмотрения Экспертным советом Хартии;</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принципы и правила ведения бизнеса, принятые в рамках настоящей Хартии, являются существенными условиями для оценки надлежащего исполнения участниками Хартии своих договорных, социальных и налоговых обязательств.</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Компании, подписавшие Хартию, принимают для себя следующие ПРАВИЛА ВЕДЕНИЯ БИЗНЕСА:</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не получают конкурентное преимущество за счет неуплаты налоговых платежей</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не получают конкурентное преимущество и не извлекают необоснованную налоговую выгоду за счет использования схем дробления бизнеса;</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 xml:space="preserve">не получают конкурентное преимущество за счет привлечения персонала/сотрудников без оформления трудовых или гражданско-правовых отношений </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lastRenderedPageBreak/>
        <w:t>•</w:t>
      </w:r>
      <w:r w:rsidRPr="0075036F">
        <w:rPr>
          <w:sz w:val="28"/>
          <w:szCs w:val="28"/>
          <w:shd w:val="clear" w:color="auto" w:fill="FFFFFF"/>
        </w:rPr>
        <w:tab/>
        <w:t>не получают конкурентное преимущество за счет нарушений требований устава автомобильного транспорта и правил</w:t>
      </w:r>
      <w:r w:rsidR="0075036F">
        <w:rPr>
          <w:sz w:val="28"/>
          <w:szCs w:val="28"/>
          <w:shd w:val="clear" w:color="auto" w:fill="FFFFFF"/>
        </w:rPr>
        <w:t xml:space="preserve"> </w:t>
      </w:r>
      <w:r w:rsidRPr="0075036F">
        <w:rPr>
          <w:sz w:val="28"/>
          <w:szCs w:val="28"/>
          <w:shd w:val="clear" w:color="auto" w:fill="FFFFFF"/>
        </w:rPr>
        <w:t>перевозок грузовым автомобильным транспортом.</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являясь владельцами транспортных средств, имеющих разрешённую максимальную массу свыше 12 тонн, зарегистрированы в СВП «ПЛАТОН» и вносят плату в счет возмещения вреда, причиняемого автомобильным дорогам общего пользования федерального значения;</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не допускают искажений сведений в товаросопроводительных (транспортных) документах и строго соблюдают требования к заполнению достоверных сведений о фактическом Грузоотправителе и Перевозчике</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Pr="0075036F">
        <w:rPr>
          <w:sz w:val="28"/>
          <w:szCs w:val="28"/>
          <w:shd w:val="clear" w:color="auto" w:fill="FFFFFF"/>
        </w:rPr>
        <w:tab/>
        <w:t>выстраивают договорные отношения при оказании/организации оказания транспортных услуг с соблюдением определенных правил:</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 xml:space="preserve">1. </w:t>
      </w:r>
      <w:r w:rsidR="0098632E" w:rsidRPr="0075036F">
        <w:rPr>
          <w:sz w:val="28"/>
          <w:szCs w:val="28"/>
          <w:shd w:val="clear" w:color="auto" w:fill="FFFFFF"/>
        </w:rPr>
        <w:t>П</w:t>
      </w:r>
      <w:r w:rsidRPr="0075036F">
        <w:rPr>
          <w:sz w:val="28"/>
          <w:szCs w:val="28"/>
          <w:shd w:val="clear" w:color="auto" w:fill="FFFFFF"/>
        </w:rPr>
        <w:t>еревозк</w:t>
      </w:r>
      <w:r w:rsidR="0098632E" w:rsidRPr="0075036F">
        <w:rPr>
          <w:sz w:val="28"/>
          <w:szCs w:val="28"/>
          <w:shd w:val="clear" w:color="auto" w:fill="FFFFFF"/>
        </w:rPr>
        <w:t>у</w:t>
      </w:r>
      <w:r w:rsidRPr="0075036F">
        <w:rPr>
          <w:sz w:val="28"/>
          <w:szCs w:val="28"/>
          <w:shd w:val="clear" w:color="auto" w:fill="FFFFFF"/>
        </w:rPr>
        <w:t xml:space="preserve"> </w:t>
      </w:r>
      <w:r w:rsidR="0098632E" w:rsidRPr="0075036F">
        <w:rPr>
          <w:sz w:val="28"/>
          <w:szCs w:val="28"/>
          <w:shd w:val="clear" w:color="auto" w:fill="FFFFFF"/>
        </w:rPr>
        <w:t xml:space="preserve">осуществляют </w:t>
      </w:r>
      <w:r w:rsidRPr="0075036F">
        <w:rPr>
          <w:sz w:val="28"/>
          <w:szCs w:val="28"/>
          <w:shd w:val="clear" w:color="auto" w:fill="FFFFFF"/>
        </w:rPr>
        <w:t>собственными силами (силами водителей, находящихся в трудовых или гражданско-правовых отношениях с Перевозчиком) и средствами (транспортными средствами, находящимися в законном владении Перевозчика).</w:t>
      </w:r>
    </w:p>
    <w:p w:rsidR="003E4C38" w:rsidRPr="0075036F" w:rsidRDefault="003E4C38"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2. при организации перевозок через агентов/экспедиторов (организаторов перевозки):</w:t>
      </w:r>
    </w:p>
    <w:p w:rsidR="003E4C38" w:rsidRPr="0075036F" w:rsidRDefault="0098632E"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003E4C38" w:rsidRPr="0075036F">
        <w:rPr>
          <w:sz w:val="28"/>
          <w:szCs w:val="28"/>
          <w:shd w:val="clear" w:color="auto" w:fill="FFFFFF"/>
        </w:rPr>
        <w:t xml:space="preserve"> Организатор перевозки стремится привлекать к исполнению перевозки третьих лиц, являющихся фактическими исполнителями работ/услуг, для чего обладающими всеми необходимыми ресурсами.</w:t>
      </w:r>
    </w:p>
    <w:p w:rsidR="003E4C38" w:rsidRPr="0075036F" w:rsidRDefault="0098632E"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w:t>
      </w:r>
      <w:r w:rsidR="003E4C38" w:rsidRPr="0075036F">
        <w:rPr>
          <w:sz w:val="28"/>
          <w:szCs w:val="28"/>
          <w:shd w:val="clear" w:color="auto" w:fill="FFFFFF"/>
        </w:rPr>
        <w:t xml:space="preserve"> Организаторы перевозки, при осуществлении деятельности в интересах другого лица на основе договоров транспортной экспедиции, определяют свой доход в виде вознаграждения при исполнении данных договоров, отражая операции по привлечению третьих лиц — фактических Перевозчиков и иных фактических исполнителей работ/услуг, в отчетности, бухгалтерском и налоговом учете как посредническую (агентскую) деятельность</w:t>
      </w:r>
      <w:r w:rsidRPr="0075036F">
        <w:rPr>
          <w:sz w:val="28"/>
          <w:szCs w:val="28"/>
          <w:shd w:val="clear" w:color="auto" w:fill="FFFFFF"/>
        </w:rPr>
        <w:t>.</w:t>
      </w:r>
    </w:p>
    <w:p w:rsidR="0023776A" w:rsidRPr="0075036F" w:rsidRDefault="0023776A" w:rsidP="0075036F">
      <w:pPr>
        <w:pStyle w:val="a3"/>
        <w:shd w:val="clear" w:color="auto" w:fill="FFFFFF"/>
        <w:spacing w:before="0" w:after="0" w:line="276" w:lineRule="auto"/>
        <w:ind w:firstLine="567"/>
        <w:jc w:val="both"/>
        <w:rPr>
          <w:sz w:val="28"/>
          <w:szCs w:val="28"/>
          <w:shd w:val="clear" w:color="auto" w:fill="FFFFFF"/>
        </w:rPr>
      </w:pPr>
      <w:r w:rsidRPr="0075036F">
        <w:rPr>
          <w:sz w:val="28"/>
          <w:szCs w:val="28"/>
          <w:shd w:val="clear" w:color="auto" w:fill="FFFFFF"/>
        </w:rPr>
        <w:t>Также на сайте предложены виды договорных взаимоотношений, которые позволяют минимизировать налоговые риски. Это предложение носит рекомендательный характер и не ограничивает законные права налогоплательщиков.</w:t>
      </w:r>
    </w:p>
    <w:p w:rsidR="00DF6C9C" w:rsidRPr="0075036F" w:rsidRDefault="003E4C38" w:rsidP="0075036F">
      <w:pPr>
        <w:shd w:val="clear" w:color="auto" w:fill="FFFFFF"/>
        <w:spacing w:after="0"/>
        <w:ind w:firstLine="567"/>
        <w:jc w:val="both"/>
        <w:outlineLvl w:val="2"/>
        <w:rPr>
          <w:rFonts w:ascii="Times New Roman" w:hAnsi="Times New Roman" w:cs="Times New Roman"/>
          <w:sz w:val="28"/>
          <w:szCs w:val="28"/>
        </w:rPr>
      </w:pPr>
      <w:r w:rsidRPr="0075036F">
        <w:rPr>
          <w:rFonts w:ascii="Times New Roman" w:hAnsi="Times New Roman" w:cs="Times New Roman"/>
          <w:sz w:val="28"/>
          <w:szCs w:val="28"/>
          <w:shd w:val="clear" w:color="auto" w:fill="FFFFFF"/>
        </w:rPr>
        <w:t xml:space="preserve">На сегодняшний день, при содействии ФНС России запушен отраслевой проект по повышению прозрачности рынка </w:t>
      </w:r>
      <w:proofErr w:type="spellStart"/>
      <w:r w:rsidRPr="0075036F">
        <w:rPr>
          <w:rFonts w:ascii="Times New Roman" w:hAnsi="Times New Roman" w:cs="Times New Roman"/>
          <w:sz w:val="28"/>
          <w:szCs w:val="28"/>
          <w:shd w:val="clear" w:color="auto" w:fill="FFFFFF"/>
        </w:rPr>
        <w:t>клининга</w:t>
      </w:r>
      <w:proofErr w:type="spellEnd"/>
      <w:r w:rsidRPr="0075036F">
        <w:rPr>
          <w:rFonts w:ascii="Times New Roman" w:hAnsi="Times New Roman" w:cs="Times New Roman"/>
          <w:sz w:val="28"/>
          <w:szCs w:val="28"/>
          <w:shd w:val="clear" w:color="auto" w:fill="FFFFFF"/>
        </w:rPr>
        <w:t xml:space="preserve"> и технической эксплуатации</w:t>
      </w:r>
      <w:r w:rsidR="00920989" w:rsidRPr="0075036F">
        <w:rPr>
          <w:rFonts w:ascii="Times New Roman" w:hAnsi="Times New Roman" w:cs="Times New Roman"/>
          <w:sz w:val="28"/>
          <w:szCs w:val="28"/>
        </w:rPr>
        <w:t>.</w:t>
      </w:r>
      <w:r w:rsidR="0075036F">
        <w:rPr>
          <w:rFonts w:ascii="Times New Roman" w:hAnsi="Times New Roman" w:cs="Times New Roman"/>
          <w:sz w:val="28"/>
          <w:szCs w:val="28"/>
        </w:rPr>
        <w:t xml:space="preserve"> </w:t>
      </w:r>
      <w:r w:rsidR="00660C68" w:rsidRPr="0075036F">
        <w:rPr>
          <w:rFonts w:ascii="Times New Roman" w:hAnsi="Times New Roman" w:cs="Times New Roman"/>
          <w:sz w:val="28"/>
          <w:szCs w:val="28"/>
        </w:rPr>
        <w:t>В России этот рынок характеризуется значительными оборотами и обеспечивает большое количество рабочих мест, поэтому имеет социальную и экологическую значимость.</w:t>
      </w:r>
      <w:r w:rsidR="00920989" w:rsidRPr="0075036F">
        <w:rPr>
          <w:rFonts w:ascii="Times New Roman" w:hAnsi="Times New Roman" w:cs="Times New Roman"/>
          <w:sz w:val="28"/>
          <w:szCs w:val="28"/>
        </w:rPr>
        <w:t xml:space="preserve"> </w:t>
      </w:r>
      <w:r w:rsidR="00DF6C9C" w:rsidRPr="0075036F">
        <w:rPr>
          <w:rFonts w:ascii="Times New Roman" w:hAnsi="Times New Roman" w:cs="Times New Roman"/>
          <w:sz w:val="28"/>
          <w:szCs w:val="28"/>
        </w:rPr>
        <w:t xml:space="preserve">Но в тоже время отрасль считается одной из </w:t>
      </w:r>
      <w:proofErr w:type="spellStart"/>
      <w:r w:rsidR="00DF6C9C" w:rsidRPr="0075036F">
        <w:rPr>
          <w:rFonts w:ascii="Times New Roman" w:hAnsi="Times New Roman" w:cs="Times New Roman"/>
          <w:sz w:val="28"/>
          <w:szCs w:val="28"/>
        </w:rPr>
        <w:t>высокорисковых</w:t>
      </w:r>
      <w:proofErr w:type="spellEnd"/>
      <w:r w:rsidR="00DF6C9C" w:rsidRPr="0075036F">
        <w:rPr>
          <w:rFonts w:ascii="Times New Roman" w:hAnsi="Times New Roman" w:cs="Times New Roman"/>
          <w:sz w:val="28"/>
          <w:szCs w:val="28"/>
        </w:rPr>
        <w:t xml:space="preserve">. </w:t>
      </w:r>
      <w:proofErr w:type="spellStart"/>
      <w:r w:rsidR="00DF6C9C" w:rsidRPr="0075036F">
        <w:rPr>
          <w:rFonts w:ascii="Times New Roman" w:hAnsi="Times New Roman" w:cs="Times New Roman"/>
          <w:sz w:val="28"/>
          <w:szCs w:val="28"/>
        </w:rPr>
        <w:t>Клининг</w:t>
      </w:r>
      <w:proofErr w:type="spellEnd"/>
      <w:r w:rsidR="00DF6C9C" w:rsidRPr="0075036F">
        <w:rPr>
          <w:rFonts w:ascii="Times New Roman" w:hAnsi="Times New Roman" w:cs="Times New Roman"/>
          <w:sz w:val="28"/>
          <w:szCs w:val="28"/>
        </w:rPr>
        <w:t xml:space="preserve"> - это та сфера, с которой сталкиваются практически все действующие компании и предприятия, а также государственные структуры. </w:t>
      </w:r>
    </w:p>
    <w:p w:rsidR="00DF6C9C" w:rsidRPr="0075036F" w:rsidRDefault="0075036F" w:rsidP="0075036F">
      <w:pPr>
        <w:shd w:val="clear" w:color="auto" w:fill="FFFFFF"/>
        <w:spacing w:after="0"/>
        <w:ind w:firstLine="567"/>
        <w:jc w:val="both"/>
        <w:outlineLvl w:val="2"/>
        <w:rPr>
          <w:rFonts w:ascii="Times New Roman" w:hAnsi="Times New Roman" w:cs="Times New Roman"/>
          <w:sz w:val="28"/>
          <w:szCs w:val="28"/>
          <w:u w:val="single"/>
          <w:shd w:val="clear" w:color="auto" w:fill="FFFFFF"/>
        </w:rPr>
      </w:pPr>
      <w:r>
        <w:rPr>
          <w:rFonts w:ascii="Times New Roman" w:hAnsi="Times New Roman" w:cs="Times New Roman"/>
          <w:sz w:val="28"/>
          <w:szCs w:val="28"/>
        </w:rPr>
        <w:t xml:space="preserve"> </w:t>
      </w:r>
      <w:r w:rsidR="00920989" w:rsidRPr="0075036F">
        <w:rPr>
          <w:rFonts w:ascii="Times New Roman" w:hAnsi="Times New Roman" w:cs="Times New Roman"/>
          <w:sz w:val="28"/>
          <w:szCs w:val="28"/>
        </w:rPr>
        <w:t>Компании, оказывающие комплекс услуг в данной отрасли объединились в</w:t>
      </w:r>
      <w:r>
        <w:rPr>
          <w:rFonts w:ascii="Times New Roman" w:hAnsi="Times New Roman" w:cs="Times New Roman"/>
          <w:sz w:val="28"/>
          <w:szCs w:val="28"/>
        </w:rPr>
        <w:t xml:space="preserve"> </w:t>
      </w:r>
      <w:r w:rsidR="00920989" w:rsidRPr="0075036F">
        <w:rPr>
          <w:rFonts w:ascii="Times New Roman" w:hAnsi="Times New Roman" w:cs="Times New Roman"/>
          <w:sz w:val="28"/>
          <w:szCs w:val="28"/>
          <w:shd w:val="clear" w:color="auto" w:fill="FFFFFF"/>
        </w:rPr>
        <w:t xml:space="preserve">Национальную Ассоциацию </w:t>
      </w:r>
      <w:proofErr w:type="spellStart"/>
      <w:r w:rsidR="00920989" w:rsidRPr="0075036F">
        <w:rPr>
          <w:rFonts w:ascii="Times New Roman" w:hAnsi="Times New Roman" w:cs="Times New Roman"/>
          <w:sz w:val="28"/>
          <w:szCs w:val="28"/>
          <w:shd w:val="clear" w:color="auto" w:fill="FFFFFF"/>
        </w:rPr>
        <w:t>Фасилити</w:t>
      </w:r>
      <w:proofErr w:type="spellEnd"/>
      <w:r w:rsidR="00920989" w:rsidRPr="0075036F">
        <w:rPr>
          <w:rFonts w:ascii="Times New Roman" w:hAnsi="Times New Roman" w:cs="Times New Roman"/>
          <w:sz w:val="28"/>
          <w:szCs w:val="28"/>
          <w:shd w:val="clear" w:color="auto" w:fill="FFFFFF"/>
        </w:rPr>
        <w:t xml:space="preserve"> Операторов</w:t>
      </w:r>
      <w:r w:rsidR="003E4C38" w:rsidRPr="0075036F">
        <w:rPr>
          <w:rFonts w:ascii="Times New Roman" w:hAnsi="Times New Roman" w:cs="Times New Roman"/>
          <w:sz w:val="28"/>
          <w:szCs w:val="28"/>
          <w:shd w:val="clear" w:color="auto" w:fill="FFFFFF"/>
        </w:rPr>
        <w:t xml:space="preserve">. </w:t>
      </w:r>
      <w:r w:rsidR="00920989" w:rsidRPr="0075036F">
        <w:rPr>
          <w:rFonts w:ascii="Times New Roman" w:hAnsi="Times New Roman" w:cs="Times New Roman"/>
          <w:sz w:val="28"/>
          <w:szCs w:val="28"/>
          <w:shd w:val="clear" w:color="auto" w:fill="FFFFFF"/>
        </w:rPr>
        <w:t xml:space="preserve">Участники рынка </w:t>
      </w:r>
      <w:r w:rsidR="00920989" w:rsidRPr="0075036F">
        <w:rPr>
          <w:rFonts w:ascii="Times New Roman" w:hAnsi="Times New Roman" w:cs="Times New Roman"/>
          <w:sz w:val="28"/>
          <w:szCs w:val="28"/>
          <w:shd w:val="clear" w:color="auto" w:fill="FFFFFF"/>
        </w:rPr>
        <w:lastRenderedPageBreak/>
        <w:t>договорились о правилах ведения бизнеса в данной сфере. Эти правила позволяют развивать здоровую конкуренцию не за счет нарушения законов, а за счет грамотно выстроенной и качественной работы. Деятельность компаний, оказывающих услуги профессиональной уборки, строится на основании Этической Хартии, в которой прописаны принципы ведения бизнеса: неукоснительное соблюдение налогового, трудового и миграционного законодательства, а также проявление осмотрительности при выборе контрагентов».</w:t>
      </w:r>
      <w:r w:rsidR="00920989" w:rsidRPr="0075036F">
        <w:rPr>
          <w:rFonts w:ascii="Times New Roman" w:hAnsi="Times New Roman" w:cs="Times New Roman"/>
          <w:sz w:val="28"/>
          <w:szCs w:val="28"/>
        </w:rPr>
        <w:t xml:space="preserve"> Участники с</w:t>
      </w:r>
      <w:r w:rsidR="00920989" w:rsidRPr="0075036F">
        <w:rPr>
          <w:rFonts w:ascii="Times New Roman" w:hAnsi="Times New Roman" w:cs="Times New Roman"/>
          <w:sz w:val="28"/>
          <w:szCs w:val="28"/>
          <w:shd w:val="clear" w:color="auto" w:fill="FFFFFF"/>
        </w:rPr>
        <w:t xml:space="preserve">читают крайне важным исключение недобросовестных действий со стороны потребителей услуг профессиональной уборки и технической эксплуатации, сознательно способствующих нарушению их поставщиками налогового, трудового и миграционного законодательствами. Речь </w:t>
      </w:r>
      <w:proofErr w:type="gramStart"/>
      <w:r w:rsidR="00920989" w:rsidRPr="0075036F">
        <w:rPr>
          <w:rFonts w:ascii="Times New Roman" w:hAnsi="Times New Roman" w:cs="Times New Roman"/>
          <w:sz w:val="28"/>
          <w:szCs w:val="28"/>
          <w:shd w:val="clear" w:color="auto" w:fill="FFFFFF"/>
        </w:rPr>
        <w:t>идет</w:t>
      </w:r>
      <w:proofErr w:type="gramEnd"/>
      <w:r w:rsidR="00920989" w:rsidRPr="0075036F">
        <w:rPr>
          <w:rFonts w:ascii="Times New Roman" w:hAnsi="Times New Roman" w:cs="Times New Roman"/>
          <w:sz w:val="28"/>
          <w:szCs w:val="28"/>
          <w:shd w:val="clear" w:color="auto" w:fill="FFFFFF"/>
        </w:rPr>
        <w:t xml:space="preserve"> прежде всего о вовлеченности обеих сторон в процесс незаконного получения подобных выгод.</w:t>
      </w:r>
      <w:r w:rsidR="00920989" w:rsidRPr="0075036F">
        <w:rPr>
          <w:rFonts w:ascii="Times New Roman" w:hAnsi="Times New Roman" w:cs="Times New Roman"/>
          <w:sz w:val="28"/>
          <w:szCs w:val="28"/>
        </w:rPr>
        <w:t xml:space="preserve"> Подписывая Этическую хартию, </w:t>
      </w:r>
      <w:proofErr w:type="spellStart"/>
      <w:r w:rsidR="00920989" w:rsidRPr="0075036F">
        <w:rPr>
          <w:rFonts w:ascii="Times New Roman" w:hAnsi="Times New Roman" w:cs="Times New Roman"/>
          <w:sz w:val="28"/>
          <w:szCs w:val="28"/>
        </w:rPr>
        <w:t>клининговые</w:t>
      </w:r>
      <w:proofErr w:type="spellEnd"/>
      <w:r w:rsidR="00920989" w:rsidRPr="0075036F">
        <w:rPr>
          <w:rFonts w:ascii="Times New Roman" w:hAnsi="Times New Roman" w:cs="Times New Roman"/>
          <w:sz w:val="28"/>
          <w:szCs w:val="28"/>
        </w:rPr>
        <w:t xml:space="preserve"> компании имеют возможность сохранить бизнес и подстроиться к изменившимся условиям на рынке</w:t>
      </w:r>
      <w:r w:rsidR="00920989" w:rsidRPr="0075036F">
        <w:rPr>
          <w:rFonts w:ascii="Times New Roman" w:hAnsi="Times New Roman" w:cs="Times New Roman"/>
          <w:sz w:val="28"/>
          <w:szCs w:val="28"/>
          <w:u w:val="single"/>
          <w:shd w:val="clear" w:color="auto" w:fill="FFFFFF"/>
        </w:rPr>
        <w:t xml:space="preserve">. </w:t>
      </w:r>
    </w:p>
    <w:p w:rsidR="00920989" w:rsidRPr="0075036F" w:rsidRDefault="00920989" w:rsidP="0075036F">
      <w:pPr>
        <w:shd w:val="clear" w:color="auto" w:fill="FFFFFF"/>
        <w:spacing w:after="0"/>
        <w:ind w:firstLine="567"/>
        <w:jc w:val="both"/>
        <w:outlineLvl w:val="2"/>
        <w:rPr>
          <w:rFonts w:ascii="Times New Roman" w:hAnsi="Times New Roman" w:cs="Times New Roman"/>
          <w:sz w:val="28"/>
          <w:szCs w:val="28"/>
          <w:shd w:val="clear" w:color="auto" w:fill="FFFFFF"/>
        </w:rPr>
      </w:pPr>
      <w:r w:rsidRPr="0075036F">
        <w:rPr>
          <w:rFonts w:ascii="Times New Roman" w:hAnsi="Times New Roman" w:cs="Times New Roman"/>
          <w:sz w:val="28"/>
          <w:szCs w:val="28"/>
          <w:shd w:val="clear" w:color="auto" w:fill="FFFFFF"/>
        </w:rPr>
        <w:t xml:space="preserve">Поступление НДС в бюджет от участников в первом квартале текущего года составило 2 </w:t>
      </w:r>
      <w:proofErr w:type="gramStart"/>
      <w:r w:rsidRPr="0075036F">
        <w:rPr>
          <w:rFonts w:ascii="Times New Roman" w:hAnsi="Times New Roman" w:cs="Times New Roman"/>
          <w:sz w:val="28"/>
          <w:szCs w:val="28"/>
          <w:shd w:val="clear" w:color="auto" w:fill="FFFFFF"/>
        </w:rPr>
        <w:t>млрд</w:t>
      </w:r>
      <w:proofErr w:type="gramEnd"/>
      <w:r w:rsidRPr="0075036F">
        <w:rPr>
          <w:rFonts w:ascii="Times New Roman" w:hAnsi="Times New Roman" w:cs="Times New Roman"/>
          <w:sz w:val="28"/>
          <w:szCs w:val="28"/>
          <w:shd w:val="clear" w:color="auto" w:fill="FFFFFF"/>
        </w:rPr>
        <w:t xml:space="preserve"> рублей, что в 2,5 раза больше аналогичного периода прошлого года.</w:t>
      </w:r>
    </w:p>
    <w:p w:rsidR="00AF67EE" w:rsidRPr="0075036F" w:rsidRDefault="00920989" w:rsidP="0075036F">
      <w:pPr>
        <w:shd w:val="clear" w:color="auto" w:fill="FFFFFF"/>
        <w:spacing w:after="0"/>
        <w:ind w:firstLine="567"/>
        <w:jc w:val="both"/>
        <w:rPr>
          <w:rStyle w:val="blk"/>
          <w:rFonts w:ascii="Times New Roman" w:hAnsi="Times New Roman" w:cs="Times New Roman"/>
          <w:sz w:val="28"/>
          <w:szCs w:val="28"/>
        </w:rPr>
      </w:pPr>
      <w:r w:rsidRPr="0075036F">
        <w:rPr>
          <w:rStyle w:val="blk"/>
          <w:rFonts w:ascii="Times New Roman" w:hAnsi="Times New Roman" w:cs="Times New Roman"/>
          <w:sz w:val="28"/>
          <w:szCs w:val="28"/>
        </w:rPr>
        <w:t>Также на территории Российской федерации запущены пилотные проекты (пока в отдельных регионах) в лесной, строительной, рыбной отрасли.</w:t>
      </w:r>
    </w:p>
    <w:p w:rsidR="00B72F0D" w:rsidRPr="0075036F" w:rsidRDefault="00B72F0D"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В качестве положительного</w:t>
      </w:r>
      <w:r w:rsidR="00DF6C9C" w:rsidRPr="0075036F">
        <w:rPr>
          <w:rFonts w:ascii="Times New Roman" w:hAnsi="Times New Roman" w:cs="Times New Roman"/>
          <w:sz w:val="28"/>
          <w:szCs w:val="28"/>
        </w:rPr>
        <w:t xml:space="preserve"> </w:t>
      </w:r>
      <w:r w:rsidRPr="0075036F">
        <w:rPr>
          <w:rFonts w:ascii="Times New Roman" w:hAnsi="Times New Roman" w:cs="Times New Roman"/>
          <w:sz w:val="28"/>
          <w:szCs w:val="28"/>
        </w:rPr>
        <w:t>примера реализации отраслевого проекта в лесной отрасли приведу пример Архангельской области.</w:t>
      </w:r>
      <w:r w:rsidR="00DF6C9C" w:rsidRPr="0075036F">
        <w:rPr>
          <w:rFonts w:ascii="Times New Roman" w:hAnsi="Times New Roman" w:cs="Times New Roman"/>
          <w:sz w:val="28"/>
          <w:szCs w:val="28"/>
        </w:rPr>
        <w:t xml:space="preserve"> </w:t>
      </w:r>
      <w:r w:rsidRPr="0075036F">
        <w:rPr>
          <w:rFonts w:ascii="Times New Roman" w:hAnsi="Times New Roman" w:cs="Times New Roman"/>
          <w:sz w:val="28"/>
          <w:szCs w:val="28"/>
        </w:rPr>
        <w:t xml:space="preserve">Крупнейшие организации лесопромышленного комплекса Архангельской области заключили добровольное общественное соглашение о противодействии незаконным действиям на рынке </w:t>
      </w:r>
      <w:proofErr w:type="spellStart"/>
      <w:r w:rsidRPr="0075036F">
        <w:rPr>
          <w:rFonts w:ascii="Times New Roman" w:hAnsi="Times New Roman" w:cs="Times New Roman"/>
          <w:sz w:val="28"/>
          <w:szCs w:val="28"/>
        </w:rPr>
        <w:t>лесопродукции</w:t>
      </w:r>
      <w:proofErr w:type="spellEnd"/>
      <w:r w:rsidRPr="0075036F">
        <w:rPr>
          <w:rFonts w:ascii="Times New Roman" w:hAnsi="Times New Roman" w:cs="Times New Roman"/>
          <w:sz w:val="28"/>
          <w:szCs w:val="28"/>
        </w:rPr>
        <w:t xml:space="preserve"> и подписали Хартию в сфере оборота древесины. Информация в отношении всех установленных поставщиков направляется в адрес крупнейших предприятий лесопромышленного комплекса региона для проведения самостоятельной оценки рисков и усиления системы внутреннего контроля при выборе поставщиков </w:t>
      </w:r>
      <w:proofErr w:type="spellStart"/>
      <w:r w:rsidRPr="0075036F">
        <w:rPr>
          <w:rFonts w:ascii="Times New Roman" w:hAnsi="Times New Roman" w:cs="Times New Roman"/>
          <w:sz w:val="28"/>
          <w:szCs w:val="28"/>
        </w:rPr>
        <w:t>лесопродукции</w:t>
      </w:r>
      <w:proofErr w:type="spellEnd"/>
      <w:r w:rsidRPr="0075036F">
        <w:rPr>
          <w:rFonts w:ascii="Times New Roman" w:hAnsi="Times New Roman" w:cs="Times New Roman"/>
          <w:sz w:val="28"/>
          <w:szCs w:val="28"/>
        </w:rPr>
        <w:t>.</w:t>
      </w:r>
    </w:p>
    <w:p w:rsidR="00B72F0D" w:rsidRPr="0075036F" w:rsidRDefault="00B72F0D"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Все участники Хартии в сфере оборота древесины осуществляют общественный контроль на рынке оборота лесной продукции и информационный обмен между собой и налоговыми органами по фактам выявления недобросовестности при исполнении обязательств по уплате налогов со стороны контрагентов.</w:t>
      </w:r>
    </w:p>
    <w:p w:rsidR="00B72F0D" w:rsidRPr="0075036F" w:rsidRDefault="00B72F0D"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Эта большая совместная работа с предприятиями лесопромышленного комплекса региона позволила предотвратить часть налоговых правонарушений и дала свои положительные результаты.</w:t>
      </w:r>
    </w:p>
    <w:p w:rsidR="00B72F0D" w:rsidRPr="0075036F" w:rsidRDefault="00B72F0D"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 xml:space="preserve">Заключение в 2018-2019 гг. прямых договоров с лесозаготовителями обеспечило снижение цены приобретения </w:t>
      </w:r>
      <w:proofErr w:type="spellStart"/>
      <w:r w:rsidRPr="0075036F">
        <w:rPr>
          <w:rFonts w:ascii="Times New Roman" w:hAnsi="Times New Roman" w:cs="Times New Roman"/>
          <w:sz w:val="28"/>
          <w:szCs w:val="28"/>
        </w:rPr>
        <w:t>лесопродукции</w:t>
      </w:r>
      <w:proofErr w:type="spellEnd"/>
      <w:r w:rsidRPr="0075036F">
        <w:rPr>
          <w:rFonts w:ascii="Times New Roman" w:hAnsi="Times New Roman" w:cs="Times New Roman"/>
          <w:sz w:val="28"/>
          <w:szCs w:val="28"/>
        </w:rPr>
        <w:t xml:space="preserve"> от 2 до 20% за кубический метр. В целом по Архангельской области при общем увеличении </w:t>
      </w:r>
      <w:r w:rsidRPr="0075036F">
        <w:rPr>
          <w:rFonts w:ascii="Times New Roman" w:hAnsi="Times New Roman" w:cs="Times New Roman"/>
          <w:sz w:val="28"/>
          <w:szCs w:val="28"/>
        </w:rPr>
        <w:lastRenderedPageBreak/>
        <w:t>объемов закупки древесины наблюдается снижение налоговых вычетов по НДС, увеличение в 1 кв. 2019 года по сравнению с аналогичным периодом 2018 года почти в 1,33 раза налоговой базы по НДС и увеличение суммы налога к уплате в бюджет.</w:t>
      </w:r>
    </w:p>
    <w:p w:rsidR="00B72F0D" w:rsidRPr="0075036F" w:rsidRDefault="00B72F0D"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 xml:space="preserve">Например, сумма налога на добавленную </w:t>
      </w:r>
      <w:proofErr w:type="gramStart"/>
      <w:r w:rsidRPr="0075036F">
        <w:rPr>
          <w:rFonts w:ascii="Times New Roman" w:hAnsi="Times New Roman" w:cs="Times New Roman"/>
          <w:sz w:val="28"/>
          <w:szCs w:val="28"/>
        </w:rPr>
        <w:t>стоимость, подлежащая уплате в бюджет предприятиями только одного крупнейшего лесопромышленного холдинга за 2018 год по сравнению с 2017 годом увеличилась</w:t>
      </w:r>
      <w:proofErr w:type="gramEnd"/>
      <w:r w:rsidRPr="0075036F">
        <w:rPr>
          <w:rFonts w:ascii="Times New Roman" w:hAnsi="Times New Roman" w:cs="Times New Roman"/>
          <w:sz w:val="28"/>
          <w:szCs w:val="28"/>
        </w:rPr>
        <w:t xml:space="preserve"> на 55 млн. руб. и составила почти 220 млн. рублей.</w:t>
      </w:r>
    </w:p>
    <w:p w:rsidR="00285276" w:rsidRPr="0075036F" w:rsidRDefault="00734ECF"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 xml:space="preserve">В Кировской </w:t>
      </w:r>
      <w:proofErr w:type="gramStart"/>
      <w:r w:rsidRPr="0075036F">
        <w:rPr>
          <w:rFonts w:ascii="Times New Roman" w:hAnsi="Times New Roman" w:cs="Times New Roman"/>
          <w:sz w:val="28"/>
          <w:szCs w:val="28"/>
        </w:rPr>
        <w:t>областях</w:t>
      </w:r>
      <w:proofErr w:type="gramEnd"/>
      <w:r w:rsidRPr="0075036F">
        <w:rPr>
          <w:rFonts w:ascii="Times New Roman" w:hAnsi="Times New Roman" w:cs="Times New Roman"/>
          <w:sz w:val="28"/>
          <w:szCs w:val="28"/>
        </w:rPr>
        <w:t xml:space="preserve"> </w:t>
      </w:r>
      <w:r w:rsidR="00285276" w:rsidRPr="0075036F">
        <w:rPr>
          <w:rFonts w:ascii="Times New Roman" w:hAnsi="Times New Roman" w:cs="Times New Roman"/>
          <w:sz w:val="28"/>
          <w:szCs w:val="28"/>
        </w:rPr>
        <w:t>также проводится работа по</w:t>
      </w:r>
      <w:r w:rsidRPr="0075036F">
        <w:rPr>
          <w:rFonts w:ascii="Times New Roman" w:hAnsi="Times New Roman" w:cs="Times New Roman"/>
          <w:sz w:val="28"/>
          <w:szCs w:val="28"/>
        </w:rPr>
        <w:t xml:space="preserve"> реализаци</w:t>
      </w:r>
      <w:r w:rsidR="00285276" w:rsidRPr="0075036F">
        <w:rPr>
          <w:rFonts w:ascii="Times New Roman" w:hAnsi="Times New Roman" w:cs="Times New Roman"/>
          <w:sz w:val="28"/>
          <w:szCs w:val="28"/>
        </w:rPr>
        <w:t>и</w:t>
      </w:r>
      <w:r w:rsidRPr="0075036F">
        <w:rPr>
          <w:rFonts w:ascii="Times New Roman" w:hAnsi="Times New Roman" w:cs="Times New Roman"/>
          <w:sz w:val="28"/>
          <w:szCs w:val="28"/>
        </w:rPr>
        <w:t xml:space="preserve"> проекта по «обелению» лесной отрасли.</w:t>
      </w:r>
      <w:r w:rsidR="00285276" w:rsidRPr="0075036F">
        <w:rPr>
          <w:rFonts w:ascii="Times New Roman" w:hAnsi="Times New Roman" w:cs="Times New Roman"/>
          <w:sz w:val="28"/>
          <w:szCs w:val="28"/>
        </w:rPr>
        <w:t xml:space="preserve"> При участии Министерства лесного хозяйства проводится политика по противодействию незаконным действиям на рынке лесоматериалов. Членами Инициативной группы на постоянной основе являются представитель УФНС по Кировской области, представитель министерства лесного хозяйства Кировской области и Председатель отраслевого профсоюза работников лесной отрасли Кировской области. Участники лесопромышленного комплекса, так же, как и уполномоченные органы государственной власти, заинтересованы в повышении прозрачности оборота древесины, сокращении уклонения от оплаты налогов при продаже лесоматериалов и ограничении деятельности лиц, извлекающих конкурентные преимущества за счёт незаконных способов минимизации налоговых обязательств. </w:t>
      </w:r>
    </w:p>
    <w:p w:rsidR="00285276" w:rsidRPr="0075036F" w:rsidRDefault="00285276"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Леса Кировской области занимают более 63% территории Кировской области более 8 млн. гектаров (8,14 млн. гектаров). По запасам леса занимает 19 место в России и 2 место в Приволжском федеральном округе. По объемам лесозаготовки на 5 месте в России и на 1 месте в Приволжском федеральном округе. По результатам реализации отраслевого проекта в 2018 году выручка продукции лесопромышленного комплекса в Кировской области увеличилась на 10% или на 2,4 млрд. рублей, к предыдущему году. По результатам 2018 года динамика поступления налогов значительно превысила рост валовой выручки предприятий.</w:t>
      </w:r>
    </w:p>
    <w:p w:rsidR="00734ECF" w:rsidRPr="0075036F" w:rsidRDefault="00285276" w:rsidP="0075036F">
      <w:pPr>
        <w:shd w:val="clear" w:color="auto" w:fill="FFFFFF"/>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Так, поступления в консолидированный бюджет РФ и государственные внебюджетные фонды от лесной отрасли в 2018 году вырос</w:t>
      </w:r>
      <w:r w:rsidR="0015294C" w:rsidRPr="0075036F">
        <w:rPr>
          <w:rFonts w:ascii="Times New Roman" w:hAnsi="Times New Roman" w:cs="Times New Roman"/>
          <w:sz w:val="28"/>
          <w:szCs w:val="28"/>
        </w:rPr>
        <w:t xml:space="preserve">ли в 2 раза к уровню 2017 года. </w:t>
      </w:r>
      <w:r w:rsidRPr="0075036F">
        <w:rPr>
          <w:rFonts w:ascii="Times New Roman" w:hAnsi="Times New Roman" w:cs="Times New Roman"/>
          <w:sz w:val="28"/>
          <w:szCs w:val="28"/>
        </w:rPr>
        <w:t xml:space="preserve">Сумма поступивших налогов составила 2,8 млрд. руб. (из них: налоги 1,4 </w:t>
      </w:r>
      <w:proofErr w:type="spellStart"/>
      <w:r w:rsidRPr="0075036F">
        <w:rPr>
          <w:rFonts w:ascii="Times New Roman" w:hAnsi="Times New Roman" w:cs="Times New Roman"/>
          <w:sz w:val="28"/>
          <w:szCs w:val="28"/>
        </w:rPr>
        <w:t>млрд</w:t>
      </w:r>
      <w:proofErr w:type="gramStart"/>
      <w:r w:rsidRPr="0075036F">
        <w:rPr>
          <w:rFonts w:ascii="Times New Roman" w:hAnsi="Times New Roman" w:cs="Times New Roman"/>
          <w:sz w:val="28"/>
          <w:szCs w:val="28"/>
        </w:rPr>
        <w:t>.р</w:t>
      </w:r>
      <w:proofErr w:type="gramEnd"/>
      <w:r w:rsidRPr="0075036F">
        <w:rPr>
          <w:rFonts w:ascii="Times New Roman" w:hAnsi="Times New Roman" w:cs="Times New Roman"/>
          <w:sz w:val="28"/>
          <w:szCs w:val="28"/>
        </w:rPr>
        <w:t>уб</w:t>
      </w:r>
      <w:proofErr w:type="spellEnd"/>
      <w:r w:rsidRPr="0075036F">
        <w:rPr>
          <w:rFonts w:ascii="Times New Roman" w:hAnsi="Times New Roman" w:cs="Times New Roman"/>
          <w:sz w:val="28"/>
          <w:szCs w:val="28"/>
        </w:rPr>
        <w:t xml:space="preserve">., СВ 1,3 </w:t>
      </w:r>
      <w:proofErr w:type="spellStart"/>
      <w:r w:rsidRPr="0075036F">
        <w:rPr>
          <w:rFonts w:ascii="Times New Roman" w:hAnsi="Times New Roman" w:cs="Times New Roman"/>
          <w:sz w:val="28"/>
          <w:szCs w:val="28"/>
        </w:rPr>
        <w:t>млрд.руб</w:t>
      </w:r>
      <w:proofErr w:type="spellEnd"/>
      <w:r w:rsidRPr="0075036F">
        <w:rPr>
          <w:rFonts w:ascii="Times New Roman" w:hAnsi="Times New Roman" w:cs="Times New Roman"/>
          <w:sz w:val="28"/>
          <w:szCs w:val="28"/>
        </w:rPr>
        <w:t xml:space="preserve">., НДФЛ 66 </w:t>
      </w:r>
      <w:proofErr w:type="spellStart"/>
      <w:r w:rsidRPr="0075036F">
        <w:rPr>
          <w:rFonts w:ascii="Times New Roman" w:hAnsi="Times New Roman" w:cs="Times New Roman"/>
          <w:sz w:val="28"/>
          <w:szCs w:val="28"/>
        </w:rPr>
        <w:t>млн.руб</w:t>
      </w:r>
      <w:proofErr w:type="spellEnd"/>
      <w:r w:rsidRPr="0075036F">
        <w:rPr>
          <w:rFonts w:ascii="Times New Roman" w:hAnsi="Times New Roman" w:cs="Times New Roman"/>
          <w:sz w:val="28"/>
          <w:szCs w:val="28"/>
        </w:rPr>
        <w:t>.).</w:t>
      </w:r>
      <w:r w:rsidR="0015294C" w:rsidRPr="0075036F">
        <w:rPr>
          <w:rFonts w:ascii="Times New Roman" w:hAnsi="Times New Roman" w:cs="Times New Roman"/>
          <w:sz w:val="28"/>
          <w:szCs w:val="28"/>
        </w:rPr>
        <w:t xml:space="preserve"> Доля налогов от лесопромышленного комплекса Кировской области в общей сумме налогов в 2018 году составила 3,57%, почти в 2 раза превысив уровень 2017 года 1,83%.</w:t>
      </w:r>
    </w:p>
    <w:p w:rsidR="00E57402" w:rsidRPr="0075036F" w:rsidRDefault="00176BDD" w:rsidP="0075036F">
      <w:pPr>
        <w:spacing w:after="0"/>
        <w:ind w:firstLine="567"/>
        <w:jc w:val="both"/>
        <w:rPr>
          <w:rFonts w:ascii="Times New Roman" w:hAnsi="Times New Roman" w:cs="Times New Roman"/>
          <w:sz w:val="28"/>
          <w:szCs w:val="28"/>
        </w:rPr>
      </w:pPr>
      <w:r w:rsidRPr="0075036F">
        <w:rPr>
          <w:rFonts w:ascii="Times New Roman" w:hAnsi="Times New Roman" w:cs="Times New Roman"/>
          <w:sz w:val="28"/>
          <w:szCs w:val="28"/>
        </w:rPr>
        <w:t>Делая вывод, можно сказать, что Федеральная налоговая служба нацелена на тесное взаим</w:t>
      </w:r>
      <w:r w:rsidR="008E74FF" w:rsidRPr="0075036F">
        <w:rPr>
          <w:rFonts w:ascii="Times New Roman" w:hAnsi="Times New Roman" w:cs="Times New Roman"/>
          <w:sz w:val="28"/>
          <w:szCs w:val="28"/>
        </w:rPr>
        <w:t>одействие с налогоплательщиками, а назначение проверок</w:t>
      </w:r>
      <w:r w:rsidR="0075036F">
        <w:rPr>
          <w:rFonts w:ascii="Times New Roman" w:hAnsi="Times New Roman" w:cs="Times New Roman"/>
          <w:sz w:val="28"/>
          <w:szCs w:val="28"/>
        </w:rPr>
        <w:t xml:space="preserve"> </w:t>
      </w:r>
      <w:r w:rsidR="008E74FF" w:rsidRPr="0075036F">
        <w:rPr>
          <w:rFonts w:ascii="Times New Roman" w:hAnsi="Times New Roman" w:cs="Times New Roman"/>
          <w:sz w:val="28"/>
          <w:szCs w:val="28"/>
        </w:rPr>
        <w:t xml:space="preserve">- крайним методом воздействия. </w:t>
      </w:r>
      <w:r w:rsidRPr="0075036F">
        <w:rPr>
          <w:rFonts w:ascii="Times New Roman" w:hAnsi="Times New Roman" w:cs="Times New Roman"/>
          <w:sz w:val="28"/>
          <w:szCs w:val="28"/>
        </w:rPr>
        <w:t xml:space="preserve">Для этого создаются различные инструменты взаимодействия, включающие в себя разъяснительную работу, </w:t>
      </w:r>
      <w:r w:rsidR="004D36D0" w:rsidRPr="0075036F">
        <w:rPr>
          <w:rFonts w:ascii="Times New Roman" w:hAnsi="Times New Roman" w:cs="Times New Roman"/>
          <w:sz w:val="28"/>
          <w:szCs w:val="28"/>
        </w:rPr>
        <w:t xml:space="preserve">создание дополнительных сервисов на сайте ФНС России, создание </w:t>
      </w:r>
      <w:r w:rsidRPr="0075036F">
        <w:rPr>
          <w:rFonts w:ascii="Times New Roman" w:hAnsi="Times New Roman" w:cs="Times New Roman"/>
          <w:sz w:val="28"/>
          <w:szCs w:val="28"/>
        </w:rPr>
        <w:t>отраслевы</w:t>
      </w:r>
      <w:r w:rsidR="004D36D0" w:rsidRPr="0075036F">
        <w:rPr>
          <w:rFonts w:ascii="Times New Roman" w:hAnsi="Times New Roman" w:cs="Times New Roman"/>
          <w:sz w:val="28"/>
          <w:szCs w:val="28"/>
        </w:rPr>
        <w:t>х</w:t>
      </w:r>
      <w:r w:rsidRPr="0075036F">
        <w:rPr>
          <w:rFonts w:ascii="Times New Roman" w:hAnsi="Times New Roman" w:cs="Times New Roman"/>
          <w:sz w:val="28"/>
          <w:szCs w:val="28"/>
        </w:rPr>
        <w:t xml:space="preserve"> проект</w:t>
      </w:r>
      <w:r w:rsidR="004D36D0" w:rsidRPr="0075036F">
        <w:rPr>
          <w:rFonts w:ascii="Times New Roman" w:hAnsi="Times New Roman" w:cs="Times New Roman"/>
          <w:sz w:val="28"/>
          <w:szCs w:val="28"/>
        </w:rPr>
        <w:t>ов</w:t>
      </w:r>
      <w:r w:rsidRPr="0075036F">
        <w:rPr>
          <w:rFonts w:ascii="Times New Roman" w:hAnsi="Times New Roman" w:cs="Times New Roman"/>
          <w:sz w:val="28"/>
          <w:szCs w:val="28"/>
        </w:rPr>
        <w:t xml:space="preserve">, которые помогают налогоплательщикам оценить собственные риски и </w:t>
      </w:r>
      <w:r w:rsidRPr="0075036F">
        <w:rPr>
          <w:rFonts w:ascii="Times New Roman" w:hAnsi="Times New Roman" w:cs="Times New Roman"/>
          <w:sz w:val="28"/>
          <w:szCs w:val="28"/>
        </w:rPr>
        <w:lastRenderedPageBreak/>
        <w:t>самостоятельно уточнить налоговые обязательства, отказавшись от схем ведения</w:t>
      </w:r>
      <w:r w:rsidR="00263058" w:rsidRPr="0075036F">
        <w:rPr>
          <w:rFonts w:ascii="Times New Roman" w:hAnsi="Times New Roman" w:cs="Times New Roman"/>
          <w:sz w:val="28"/>
          <w:szCs w:val="28"/>
        </w:rPr>
        <w:t xml:space="preserve"> бизнеса и сомнительных сделок.</w:t>
      </w:r>
    </w:p>
    <w:sectPr w:rsidR="00E57402" w:rsidRPr="0075036F" w:rsidSect="0075036F">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B5" w:rsidRDefault="00FD3FB5">
      <w:pPr>
        <w:spacing w:after="0" w:line="240" w:lineRule="auto"/>
      </w:pPr>
      <w:r>
        <w:separator/>
      </w:r>
    </w:p>
  </w:endnote>
  <w:endnote w:type="continuationSeparator" w:id="0">
    <w:p w:rsidR="00FD3FB5" w:rsidRDefault="00FD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B5" w:rsidRDefault="00FD3FB5">
      <w:pPr>
        <w:spacing w:after="0" w:line="240" w:lineRule="auto"/>
      </w:pPr>
      <w:r>
        <w:separator/>
      </w:r>
    </w:p>
  </w:footnote>
  <w:footnote w:type="continuationSeparator" w:id="0">
    <w:p w:rsidR="00FD3FB5" w:rsidRDefault="00FD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3110"/>
      <w:docPartObj>
        <w:docPartGallery w:val="Page Numbers (Top of Page)"/>
        <w:docPartUnique/>
      </w:docPartObj>
    </w:sdtPr>
    <w:sdtEndPr/>
    <w:sdtContent>
      <w:p w:rsidR="007D4412" w:rsidRDefault="007D4412">
        <w:pPr>
          <w:pStyle w:val="a4"/>
          <w:jc w:val="center"/>
        </w:pPr>
        <w:r>
          <w:fldChar w:fldCharType="begin"/>
        </w:r>
        <w:r>
          <w:instrText xml:space="preserve"> PAGE   \* MERGEFORMAT </w:instrText>
        </w:r>
        <w:r>
          <w:fldChar w:fldCharType="separate"/>
        </w:r>
        <w:r w:rsidR="0075036F">
          <w:rPr>
            <w:noProof/>
          </w:rPr>
          <w:t>2</w:t>
        </w:r>
        <w:r>
          <w:rPr>
            <w:noProof/>
          </w:rPr>
          <w:fldChar w:fldCharType="end"/>
        </w:r>
      </w:p>
    </w:sdtContent>
  </w:sdt>
  <w:p w:rsidR="007D4412" w:rsidRDefault="007D44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1BE"/>
    <w:multiLevelType w:val="hybridMultilevel"/>
    <w:tmpl w:val="BB34570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
    <w:nsid w:val="024411B4"/>
    <w:multiLevelType w:val="multilevel"/>
    <w:tmpl w:val="B5A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10BE8"/>
    <w:multiLevelType w:val="multilevel"/>
    <w:tmpl w:val="D6484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F409D"/>
    <w:multiLevelType w:val="multilevel"/>
    <w:tmpl w:val="31F4D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D0AD2"/>
    <w:multiLevelType w:val="hybridMultilevel"/>
    <w:tmpl w:val="A6688038"/>
    <w:lvl w:ilvl="0" w:tplc="A0FC7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41394F"/>
    <w:multiLevelType w:val="hybridMultilevel"/>
    <w:tmpl w:val="8E1074D6"/>
    <w:lvl w:ilvl="0" w:tplc="F8103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E76F8"/>
    <w:multiLevelType w:val="hybridMultilevel"/>
    <w:tmpl w:val="166A404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4E3211E8"/>
    <w:multiLevelType w:val="multilevel"/>
    <w:tmpl w:val="3C46C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396395"/>
    <w:multiLevelType w:val="multilevel"/>
    <w:tmpl w:val="4AEC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B2492"/>
    <w:multiLevelType w:val="multilevel"/>
    <w:tmpl w:val="6716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8"/>
  </w:num>
  <w:num w:numId="6">
    <w:abstractNumId w:val="9"/>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F4"/>
    <w:rsid w:val="00010D15"/>
    <w:rsid w:val="0001163B"/>
    <w:rsid w:val="00037D36"/>
    <w:rsid w:val="00091B06"/>
    <w:rsid w:val="00093930"/>
    <w:rsid w:val="00096F4C"/>
    <w:rsid w:val="000A428B"/>
    <w:rsid w:val="000B0C85"/>
    <w:rsid w:val="000F0A2A"/>
    <w:rsid w:val="00115D9A"/>
    <w:rsid w:val="0015294C"/>
    <w:rsid w:val="00161007"/>
    <w:rsid w:val="00176BDD"/>
    <w:rsid w:val="00200663"/>
    <w:rsid w:val="002317CC"/>
    <w:rsid w:val="0023246C"/>
    <w:rsid w:val="0023776A"/>
    <w:rsid w:val="0024614F"/>
    <w:rsid w:val="00263058"/>
    <w:rsid w:val="002716A8"/>
    <w:rsid w:val="0027675C"/>
    <w:rsid w:val="00276778"/>
    <w:rsid w:val="00285276"/>
    <w:rsid w:val="002A56A6"/>
    <w:rsid w:val="002D5080"/>
    <w:rsid w:val="002F02F0"/>
    <w:rsid w:val="002F0718"/>
    <w:rsid w:val="003176A5"/>
    <w:rsid w:val="003278FB"/>
    <w:rsid w:val="00330B4F"/>
    <w:rsid w:val="003458DA"/>
    <w:rsid w:val="0035609C"/>
    <w:rsid w:val="00373D20"/>
    <w:rsid w:val="00387E8A"/>
    <w:rsid w:val="003A5445"/>
    <w:rsid w:val="003E4C38"/>
    <w:rsid w:val="00475F00"/>
    <w:rsid w:val="004A08B9"/>
    <w:rsid w:val="004B47D1"/>
    <w:rsid w:val="004B4EBD"/>
    <w:rsid w:val="004D36D0"/>
    <w:rsid w:val="005102A2"/>
    <w:rsid w:val="005110F4"/>
    <w:rsid w:val="00513878"/>
    <w:rsid w:val="00525F9F"/>
    <w:rsid w:val="005315E0"/>
    <w:rsid w:val="00561AEB"/>
    <w:rsid w:val="005709ED"/>
    <w:rsid w:val="00582E1B"/>
    <w:rsid w:val="005D5251"/>
    <w:rsid w:val="00640520"/>
    <w:rsid w:val="00660C68"/>
    <w:rsid w:val="00674FA6"/>
    <w:rsid w:val="006E6C82"/>
    <w:rsid w:val="00711684"/>
    <w:rsid w:val="00715B74"/>
    <w:rsid w:val="00722084"/>
    <w:rsid w:val="00734ECF"/>
    <w:rsid w:val="00747E4B"/>
    <w:rsid w:val="0075036F"/>
    <w:rsid w:val="007503E6"/>
    <w:rsid w:val="007821C5"/>
    <w:rsid w:val="007B6819"/>
    <w:rsid w:val="007C0BB1"/>
    <w:rsid w:val="007C2E0B"/>
    <w:rsid w:val="007D4412"/>
    <w:rsid w:val="007D6DF5"/>
    <w:rsid w:val="007E4A3E"/>
    <w:rsid w:val="008901AA"/>
    <w:rsid w:val="008924B9"/>
    <w:rsid w:val="00895BEE"/>
    <w:rsid w:val="00897FB4"/>
    <w:rsid w:val="008D26ED"/>
    <w:rsid w:val="008D5FE0"/>
    <w:rsid w:val="008E74FF"/>
    <w:rsid w:val="00920989"/>
    <w:rsid w:val="00922DE9"/>
    <w:rsid w:val="00946738"/>
    <w:rsid w:val="0098632E"/>
    <w:rsid w:val="009C67E1"/>
    <w:rsid w:val="009D0A02"/>
    <w:rsid w:val="00A01956"/>
    <w:rsid w:val="00A103BD"/>
    <w:rsid w:val="00A7084D"/>
    <w:rsid w:val="00AA448E"/>
    <w:rsid w:val="00AA4C35"/>
    <w:rsid w:val="00AB0106"/>
    <w:rsid w:val="00AB7EF8"/>
    <w:rsid w:val="00AF67EE"/>
    <w:rsid w:val="00B72F0D"/>
    <w:rsid w:val="00B92F7F"/>
    <w:rsid w:val="00BB5B76"/>
    <w:rsid w:val="00BE08F5"/>
    <w:rsid w:val="00C23BAB"/>
    <w:rsid w:val="00C42D7B"/>
    <w:rsid w:val="00CD7504"/>
    <w:rsid w:val="00CE1931"/>
    <w:rsid w:val="00CF3205"/>
    <w:rsid w:val="00CF451A"/>
    <w:rsid w:val="00D2595C"/>
    <w:rsid w:val="00D616AD"/>
    <w:rsid w:val="00DC653F"/>
    <w:rsid w:val="00DE7366"/>
    <w:rsid w:val="00DF6C9C"/>
    <w:rsid w:val="00E43575"/>
    <w:rsid w:val="00E57402"/>
    <w:rsid w:val="00E67C42"/>
    <w:rsid w:val="00E93F1D"/>
    <w:rsid w:val="00F049B8"/>
    <w:rsid w:val="00F104EB"/>
    <w:rsid w:val="00F4244E"/>
    <w:rsid w:val="00F72E30"/>
    <w:rsid w:val="00FD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F4"/>
  </w:style>
  <w:style w:type="paragraph" w:styleId="1">
    <w:name w:val="heading 1"/>
    <w:basedOn w:val="a"/>
    <w:next w:val="a"/>
    <w:link w:val="10"/>
    <w:uiPriority w:val="9"/>
    <w:qFormat/>
    <w:rsid w:val="00AF6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4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10F4"/>
    <w:pPr>
      <w:spacing w:before="240" w:after="240" w:line="240" w:lineRule="auto"/>
    </w:pPr>
    <w:rPr>
      <w:rFonts w:ascii="Times New Roman" w:eastAsia="Times New Roman" w:hAnsi="Times New Roman" w:cs="Times New Roman"/>
      <w:sz w:val="24"/>
      <w:szCs w:val="24"/>
      <w:lang w:eastAsia="ru-RU"/>
    </w:rPr>
  </w:style>
  <w:style w:type="paragraph" w:customStyle="1" w:styleId="s16">
    <w:name w:val="s_16"/>
    <w:basedOn w:val="a"/>
    <w:rsid w:val="0051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110F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header"/>
    <w:basedOn w:val="a"/>
    <w:link w:val="a5"/>
    <w:uiPriority w:val="99"/>
    <w:unhideWhenUsed/>
    <w:rsid w:val="005110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10F4"/>
  </w:style>
  <w:style w:type="character" w:customStyle="1" w:styleId="ConsPlusNormal0">
    <w:name w:val="ConsPlusNormal Знак"/>
    <w:link w:val="ConsPlusNormal"/>
    <w:uiPriority w:val="99"/>
    <w:locked/>
    <w:rsid w:val="005110F4"/>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511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F4"/>
    <w:rPr>
      <w:rFonts w:ascii="Tahoma" w:hAnsi="Tahoma" w:cs="Tahoma"/>
      <w:sz w:val="16"/>
      <w:szCs w:val="16"/>
    </w:rPr>
  </w:style>
  <w:style w:type="paragraph" w:styleId="a8">
    <w:name w:val="List Paragraph"/>
    <w:basedOn w:val="a"/>
    <w:uiPriority w:val="34"/>
    <w:qFormat/>
    <w:rsid w:val="00CF451A"/>
    <w:pPr>
      <w:ind w:left="720"/>
      <w:contextualSpacing/>
    </w:pPr>
  </w:style>
  <w:style w:type="character" w:styleId="a9">
    <w:name w:val="Hyperlink"/>
    <w:basedOn w:val="a0"/>
    <w:uiPriority w:val="99"/>
    <w:semiHidden/>
    <w:unhideWhenUsed/>
    <w:rsid w:val="00922DE9"/>
    <w:rPr>
      <w:color w:val="0000FF"/>
      <w:u w:val="single"/>
    </w:rPr>
  </w:style>
  <w:style w:type="character" w:customStyle="1" w:styleId="20">
    <w:name w:val="Заголовок 2 Знак"/>
    <w:basedOn w:val="a0"/>
    <w:link w:val="2"/>
    <w:uiPriority w:val="9"/>
    <w:rsid w:val="007D441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F67E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AF67EE"/>
  </w:style>
  <w:style w:type="character" w:customStyle="1" w:styleId="nobr">
    <w:name w:val="nobr"/>
    <w:basedOn w:val="a0"/>
    <w:rsid w:val="00AF67EE"/>
  </w:style>
  <w:style w:type="character" w:customStyle="1" w:styleId="home-counter-text-black">
    <w:name w:val="home-counter-text-black"/>
    <w:basedOn w:val="a0"/>
    <w:rsid w:val="003E4C38"/>
  </w:style>
  <w:style w:type="character" w:customStyle="1" w:styleId="home-counter-text-orange">
    <w:name w:val="home-counter-text-orange"/>
    <w:basedOn w:val="a0"/>
    <w:rsid w:val="003E4C38"/>
  </w:style>
  <w:style w:type="character" w:customStyle="1" w:styleId="home-counter-text-green">
    <w:name w:val="home-counter-text-green"/>
    <w:basedOn w:val="a0"/>
    <w:rsid w:val="003E4C38"/>
  </w:style>
  <w:style w:type="paragraph" w:styleId="aa">
    <w:name w:val="footer"/>
    <w:basedOn w:val="a"/>
    <w:link w:val="ab"/>
    <w:uiPriority w:val="99"/>
    <w:unhideWhenUsed/>
    <w:rsid w:val="007503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0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F4"/>
  </w:style>
  <w:style w:type="paragraph" w:styleId="1">
    <w:name w:val="heading 1"/>
    <w:basedOn w:val="a"/>
    <w:next w:val="a"/>
    <w:link w:val="10"/>
    <w:uiPriority w:val="9"/>
    <w:qFormat/>
    <w:rsid w:val="00AF6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4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10F4"/>
    <w:pPr>
      <w:spacing w:before="240" w:after="240" w:line="240" w:lineRule="auto"/>
    </w:pPr>
    <w:rPr>
      <w:rFonts w:ascii="Times New Roman" w:eastAsia="Times New Roman" w:hAnsi="Times New Roman" w:cs="Times New Roman"/>
      <w:sz w:val="24"/>
      <w:szCs w:val="24"/>
      <w:lang w:eastAsia="ru-RU"/>
    </w:rPr>
  </w:style>
  <w:style w:type="paragraph" w:customStyle="1" w:styleId="s16">
    <w:name w:val="s_16"/>
    <w:basedOn w:val="a"/>
    <w:rsid w:val="0051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110F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header"/>
    <w:basedOn w:val="a"/>
    <w:link w:val="a5"/>
    <w:uiPriority w:val="99"/>
    <w:unhideWhenUsed/>
    <w:rsid w:val="005110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10F4"/>
  </w:style>
  <w:style w:type="character" w:customStyle="1" w:styleId="ConsPlusNormal0">
    <w:name w:val="ConsPlusNormal Знак"/>
    <w:link w:val="ConsPlusNormal"/>
    <w:uiPriority w:val="99"/>
    <w:locked/>
    <w:rsid w:val="005110F4"/>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511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F4"/>
    <w:rPr>
      <w:rFonts w:ascii="Tahoma" w:hAnsi="Tahoma" w:cs="Tahoma"/>
      <w:sz w:val="16"/>
      <w:szCs w:val="16"/>
    </w:rPr>
  </w:style>
  <w:style w:type="paragraph" w:styleId="a8">
    <w:name w:val="List Paragraph"/>
    <w:basedOn w:val="a"/>
    <w:uiPriority w:val="34"/>
    <w:qFormat/>
    <w:rsid w:val="00CF451A"/>
    <w:pPr>
      <w:ind w:left="720"/>
      <w:contextualSpacing/>
    </w:pPr>
  </w:style>
  <w:style w:type="character" w:styleId="a9">
    <w:name w:val="Hyperlink"/>
    <w:basedOn w:val="a0"/>
    <w:uiPriority w:val="99"/>
    <w:semiHidden/>
    <w:unhideWhenUsed/>
    <w:rsid w:val="00922DE9"/>
    <w:rPr>
      <w:color w:val="0000FF"/>
      <w:u w:val="single"/>
    </w:rPr>
  </w:style>
  <w:style w:type="character" w:customStyle="1" w:styleId="20">
    <w:name w:val="Заголовок 2 Знак"/>
    <w:basedOn w:val="a0"/>
    <w:link w:val="2"/>
    <w:uiPriority w:val="9"/>
    <w:rsid w:val="007D441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F67E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AF67EE"/>
  </w:style>
  <w:style w:type="character" w:customStyle="1" w:styleId="nobr">
    <w:name w:val="nobr"/>
    <w:basedOn w:val="a0"/>
    <w:rsid w:val="00AF67EE"/>
  </w:style>
  <w:style w:type="character" w:customStyle="1" w:styleId="home-counter-text-black">
    <w:name w:val="home-counter-text-black"/>
    <w:basedOn w:val="a0"/>
    <w:rsid w:val="003E4C38"/>
  </w:style>
  <w:style w:type="character" w:customStyle="1" w:styleId="home-counter-text-orange">
    <w:name w:val="home-counter-text-orange"/>
    <w:basedOn w:val="a0"/>
    <w:rsid w:val="003E4C38"/>
  </w:style>
  <w:style w:type="character" w:customStyle="1" w:styleId="home-counter-text-green">
    <w:name w:val="home-counter-text-green"/>
    <w:basedOn w:val="a0"/>
    <w:rsid w:val="003E4C38"/>
  </w:style>
  <w:style w:type="paragraph" w:styleId="aa">
    <w:name w:val="footer"/>
    <w:basedOn w:val="a"/>
    <w:link w:val="ab"/>
    <w:uiPriority w:val="99"/>
    <w:unhideWhenUsed/>
    <w:rsid w:val="007503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915818418">
      <w:bodyDiv w:val="1"/>
      <w:marLeft w:val="0"/>
      <w:marRight w:val="0"/>
      <w:marTop w:val="0"/>
      <w:marBottom w:val="0"/>
      <w:divBdr>
        <w:top w:val="none" w:sz="0" w:space="0" w:color="auto"/>
        <w:left w:val="none" w:sz="0" w:space="0" w:color="auto"/>
        <w:bottom w:val="none" w:sz="0" w:space="0" w:color="auto"/>
        <w:right w:val="none" w:sz="0" w:space="0" w:color="auto"/>
      </w:divBdr>
    </w:div>
    <w:div w:id="1060444450">
      <w:bodyDiv w:val="1"/>
      <w:marLeft w:val="0"/>
      <w:marRight w:val="0"/>
      <w:marTop w:val="0"/>
      <w:marBottom w:val="0"/>
      <w:divBdr>
        <w:top w:val="none" w:sz="0" w:space="0" w:color="auto"/>
        <w:left w:val="none" w:sz="0" w:space="0" w:color="auto"/>
        <w:bottom w:val="none" w:sz="0" w:space="0" w:color="auto"/>
        <w:right w:val="none" w:sz="0" w:space="0" w:color="auto"/>
      </w:divBdr>
    </w:div>
    <w:div w:id="1072850472">
      <w:bodyDiv w:val="1"/>
      <w:marLeft w:val="0"/>
      <w:marRight w:val="0"/>
      <w:marTop w:val="0"/>
      <w:marBottom w:val="0"/>
      <w:divBdr>
        <w:top w:val="none" w:sz="0" w:space="0" w:color="auto"/>
        <w:left w:val="none" w:sz="0" w:space="0" w:color="auto"/>
        <w:bottom w:val="none" w:sz="0" w:space="0" w:color="auto"/>
        <w:right w:val="none" w:sz="0" w:space="0" w:color="auto"/>
      </w:divBdr>
    </w:div>
    <w:div w:id="1463109639">
      <w:bodyDiv w:val="1"/>
      <w:marLeft w:val="0"/>
      <w:marRight w:val="0"/>
      <w:marTop w:val="0"/>
      <w:marBottom w:val="0"/>
      <w:divBdr>
        <w:top w:val="none" w:sz="0" w:space="0" w:color="auto"/>
        <w:left w:val="none" w:sz="0" w:space="0" w:color="auto"/>
        <w:bottom w:val="none" w:sz="0" w:space="0" w:color="auto"/>
        <w:right w:val="none" w:sz="0" w:space="0" w:color="auto"/>
      </w:divBdr>
    </w:div>
    <w:div w:id="1737052360">
      <w:bodyDiv w:val="1"/>
      <w:marLeft w:val="0"/>
      <w:marRight w:val="0"/>
      <w:marTop w:val="0"/>
      <w:marBottom w:val="0"/>
      <w:divBdr>
        <w:top w:val="none" w:sz="0" w:space="0" w:color="auto"/>
        <w:left w:val="none" w:sz="0" w:space="0" w:color="auto"/>
        <w:bottom w:val="none" w:sz="0" w:space="0" w:color="auto"/>
        <w:right w:val="none" w:sz="0" w:space="0" w:color="auto"/>
      </w:divBdr>
      <w:divsChild>
        <w:div w:id="183443936">
          <w:marLeft w:val="0"/>
          <w:marRight w:val="0"/>
          <w:marTop w:val="120"/>
          <w:marBottom w:val="0"/>
          <w:divBdr>
            <w:top w:val="none" w:sz="0" w:space="0" w:color="auto"/>
            <w:left w:val="none" w:sz="0" w:space="0" w:color="auto"/>
            <w:bottom w:val="none" w:sz="0" w:space="0" w:color="auto"/>
            <w:right w:val="none" w:sz="0" w:space="0" w:color="auto"/>
          </w:divBdr>
        </w:div>
        <w:div w:id="351151089">
          <w:marLeft w:val="0"/>
          <w:marRight w:val="0"/>
          <w:marTop w:val="120"/>
          <w:marBottom w:val="0"/>
          <w:divBdr>
            <w:top w:val="none" w:sz="0" w:space="0" w:color="auto"/>
            <w:left w:val="none" w:sz="0" w:space="0" w:color="auto"/>
            <w:bottom w:val="none" w:sz="0" w:space="0" w:color="auto"/>
            <w:right w:val="none" w:sz="0" w:space="0" w:color="auto"/>
          </w:divBdr>
        </w:div>
        <w:div w:id="1612471355">
          <w:marLeft w:val="0"/>
          <w:marRight w:val="0"/>
          <w:marTop w:val="120"/>
          <w:marBottom w:val="0"/>
          <w:divBdr>
            <w:top w:val="none" w:sz="0" w:space="0" w:color="auto"/>
            <w:left w:val="none" w:sz="0" w:space="0" w:color="auto"/>
            <w:bottom w:val="none" w:sz="0" w:space="0" w:color="auto"/>
            <w:right w:val="none" w:sz="0" w:space="0" w:color="auto"/>
          </w:divBdr>
        </w:div>
        <w:div w:id="1855681049">
          <w:marLeft w:val="0"/>
          <w:marRight w:val="0"/>
          <w:marTop w:val="120"/>
          <w:marBottom w:val="0"/>
          <w:divBdr>
            <w:top w:val="none" w:sz="0" w:space="0" w:color="auto"/>
            <w:left w:val="none" w:sz="0" w:space="0" w:color="auto"/>
            <w:bottom w:val="none" w:sz="0" w:space="0" w:color="auto"/>
            <w:right w:val="none" w:sz="0" w:space="0" w:color="auto"/>
          </w:divBdr>
        </w:div>
        <w:div w:id="1183132064">
          <w:marLeft w:val="0"/>
          <w:marRight w:val="0"/>
          <w:marTop w:val="120"/>
          <w:marBottom w:val="0"/>
          <w:divBdr>
            <w:top w:val="none" w:sz="0" w:space="0" w:color="auto"/>
            <w:left w:val="none" w:sz="0" w:space="0" w:color="auto"/>
            <w:bottom w:val="none" w:sz="0" w:space="0" w:color="auto"/>
            <w:right w:val="none" w:sz="0" w:space="0" w:color="auto"/>
          </w:divBdr>
        </w:div>
        <w:div w:id="1900945303">
          <w:marLeft w:val="0"/>
          <w:marRight w:val="0"/>
          <w:marTop w:val="120"/>
          <w:marBottom w:val="0"/>
          <w:divBdr>
            <w:top w:val="none" w:sz="0" w:space="0" w:color="auto"/>
            <w:left w:val="none" w:sz="0" w:space="0" w:color="auto"/>
            <w:bottom w:val="none" w:sz="0" w:space="0" w:color="auto"/>
            <w:right w:val="none" w:sz="0" w:space="0" w:color="auto"/>
          </w:divBdr>
        </w:div>
        <w:div w:id="1659117660">
          <w:marLeft w:val="0"/>
          <w:marRight w:val="0"/>
          <w:marTop w:val="120"/>
          <w:marBottom w:val="0"/>
          <w:divBdr>
            <w:top w:val="none" w:sz="0" w:space="0" w:color="auto"/>
            <w:left w:val="none" w:sz="0" w:space="0" w:color="auto"/>
            <w:bottom w:val="none" w:sz="0" w:space="0" w:color="auto"/>
            <w:right w:val="none" w:sz="0" w:space="0" w:color="auto"/>
          </w:divBdr>
        </w:div>
        <w:div w:id="1772162616">
          <w:marLeft w:val="0"/>
          <w:marRight w:val="0"/>
          <w:marTop w:val="120"/>
          <w:marBottom w:val="0"/>
          <w:divBdr>
            <w:top w:val="none" w:sz="0" w:space="0" w:color="auto"/>
            <w:left w:val="none" w:sz="0" w:space="0" w:color="auto"/>
            <w:bottom w:val="none" w:sz="0" w:space="0" w:color="auto"/>
            <w:right w:val="none" w:sz="0" w:space="0" w:color="auto"/>
          </w:divBdr>
        </w:div>
        <w:div w:id="421684822">
          <w:marLeft w:val="0"/>
          <w:marRight w:val="0"/>
          <w:marTop w:val="120"/>
          <w:marBottom w:val="0"/>
          <w:divBdr>
            <w:top w:val="none" w:sz="0" w:space="0" w:color="auto"/>
            <w:left w:val="none" w:sz="0" w:space="0" w:color="auto"/>
            <w:bottom w:val="none" w:sz="0" w:space="0" w:color="auto"/>
            <w:right w:val="none" w:sz="0" w:space="0" w:color="auto"/>
          </w:divBdr>
        </w:div>
        <w:div w:id="681515460">
          <w:marLeft w:val="0"/>
          <w:marRight w:val="0"/>
          <w:marTop w:val="120"/>
          <w:marBottom w:val="0"/>
          <w:divBdr>
            <w:top w:val="none" w:sz="0" w:space="0" w:color="auto"/>
            <w:left w:val="none" w:sz="0" w:space="0" w:color="auto"/>
            <w:bottom w:val="none" w:sz="0" w:space="0" w:color="auto"/>
            <w:right w:val="none" w:sz="0" w:space="0" w:color="auto"/>
          </w:divBdr>
        </w:div>
        <w:div w:id="334577431">
          <w:marLeft w:val="0"/>
          <w:marRight w:val="0"/>
          <w:marTop w:val="120"/>
          <w:marBottom w:val="0"/>
          <w:divBdr>
            <w:top w:val="none" w:sz="0" w:space="0" w:color="auto"/>
            <w:left w:val="none" w:sz="0" w:space="0" w:color="auto"/>
            <w:bottom w:val="none" w:sz="0" w:space="0" w:color="auto"/>
            <w:right w:val="none" w:sz="0" w:space="0" w:color="auto"/>
          </w:divBdr>
        </w:div>
        <w:div w:id="1726100469">
          <w:marLeft w:val="0"/>
          <w:marRight w:val="0"/>
          <w:marTop w:val="120"/>
          <w:marBottom w:val="0"/>
          <w:divBdr>
            <w:top w:val="none" w:sz="0" w:space="0" w:color="auto"/>
            <w:left w:val="none" w:sz="0" w:space="0" w:color="auto"/>
            <w:bottom w:val="none" w:sz="0" w:space="0" w:color="auto"/>
            <w:right w:val="none" w:sz="0" w:space="0" w:color="auto"/>
          </w:divBdr>
        </w:div>
        <w:div w:id="1541436119">
          <w:marLeft w:val="0"/>
          <w:marRight w:val="0"/>
          <w:marTop w:val="120"/>
          <w:marBottom w:val="0"/>
          <w:divBdr>
            <w:top w:val="none" w:sz="0" w:space="0" w:color="auto"/>
            <w:left w:val="none" w:sz="0" w:space="0" w:color="auto"/>
            <w:bottom w:val="none" w:sz="0" w:space="0" w:color="auto"/>
            <w:right w:val="none" w:sz="0" w:space="0" w:color="auto"/>
          </w:divBdr>
        </w:div>
        <w:div w:id="1155416225">
          <w:marLeft w:val="0"/>
          <w:marRight w:val="0"/>
          <w:marTop w:val="120"/>
          <w:marBottom w:val="0"/>
          <w:divBdr>
            <w:top w:val="none" w:sz="0" w:space="0" w:color="auto"/>
            <w:left w:val="none" w:sz="0" w:space="0" w:color="auto"/>
            <w:bottom w:val="none" w:sz="0" w:space="0" w:color="auto"/>
            <w:right w:val="none" w:sz="0" w:space="0" w:color="auto"/>
          </w:divBdr>
        </w:div>
        <w:div w:id="232087970">
          <w:marLeft w:val="0"/>
          <w:marRight w:val="0"/>
          <w:marTop w:val="120"/>
          <w:marBottom w:val="0"/>
          <w:divBdr>
            <w:top w:val="none" w:sz="0" w:space="0" w:color="auto"/>
            <w:left w:val="none" w:sz="0" w:space="0" w:color="auto"/>
            <w:bottom w:val="none" w:sz="0" w:space="0" w:color="auto"/>
            <w:right w:val="none" w:sz="0" w:space="0" w:color="auto"/>
          </w:divBdr>
        </w:div>
        <w:div w:id="752043487">
          <w:marLeft w:val="0"/>
          <w:marRight w:val="0"/>
          <w:marTop w:val="120"/>
          <w:marBottom w:val="0"/>
          <w:divBdr>
            <w:top w:val="none" w:sz="0" w:space="0" w:color="auto"/>
            <w:left w:val="none" w:sz="0" w:space="0" w:color="auto"/>
            <w:bottom w:val="none" w:sz="0" w:space="0" w:color="auto"/>
            <w:right w:val="none" w:sz="0" w:space="0" w:color="auto"/>
          </w:divBdr>
        </w:div>
        <w:div w:id="588394951">
          <w:marLeft w:val="0"/>
          <w:marRight w:val="0"/>
          <w:marTop w:val="120"/>
          <w:marBottom w:val="0"/>
          <w:divBdr>
            <w:top w:val="none" w:sz="0" w:space="0" w:color="auto"/>
            <w:left w:val="none" w:sz="0" w:space="0" w:color="auto"/>
            <w:bottom w:val="none" w:sz="0" w:space="0" w:color="auto"/>
            <w:right w:val="none" w:sz="0" w:space="0" w:color="auto"/>
          </w:divBdr>
        </w:div>
        <w:div w:id="653994376">
          <w:marLeft w:val="0"/>
          <w:marRight w:val="0"/>
          <w:marTop w:val="120"/>
          <w:marBottom w:val="0"/>
          <w:divBdr>
            <w:top w:val="none" w:sz="0" w:space="0" w:color="auto"/>
            <w:left w:val="none" w:sz="0" w:space="0" w:color="auto"/>
            <w:bottom w:val="none" w:sz="0" w:space="0" w:color="auto"/>
            <w:right w:val="none" w:sz="0" w:space="0" w:color="auto"/>
          </w:divBdr>
        </w:div>
      </w:divsChild>
    </w:div>
    <w:div w:id="18336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(6400-00-889) Сметанников Сергей Станеславович</cp:lastModifiedBy>
  <cp:revision>9</cp:revision>
  <cp:lastPrinted>2018-12-11T05:22:00Z</cp:lastPrinted>
  <dcterms:created xsi:type="dcterms:W3CDTF">2019-08-22T09:58:00Z</dcterms:created>
  <dcterms:modified xsi:type="dcterms:W3CDTF">2019-08-28T12:54:00Z</dcterms:modified>
</cp:coreProperties>
</file>